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4F15E" w14:textId="77777777" w:rsidR="00D701D3" w:rsidRPr="00D701D3" w:rsidRDefault="00D701D3" w:rsidP="006E5CC5">
      <w:pPr>
        <w:spacing w:line="360" w:lineRule="auto"/>
        <w:jc w:val="center"/>
        <w:rPr>
          <w:rFonts w:ascii="Univers" w:hAnsi="Univers"/>
          <w:b/>
          <w:snapToGrid w:val="0"/>
          <w:sz w:val="28"/>
          <w:szCs w:val="24"/>
        </w:rPr>
      </w:pPr>
      <w:bookmarkStart w:id="0" w:name="_GoBack"/>
      <w:bookmarkEnd w:id="0"/>
      <w:r w:rsidRPr="00D701D3">
        <w:rPr>
          <w:rFonts w:ascii="Univers" w:hAnsi="Univers"/>
          <w:b/>
          <w:snapToGrid w:val="0"/>
          <w:sz w:val="28"/>
          <w:szCs w:val="24"/>
        </w:rPr>
        <w:t>Anlage I</w:t>
      </w:r>
      <w:r w:rsidR="00B20ABB">
        <w:rPr>
          <w:rFonts w:ascii="Univers" w:hAnsi="Univers"/>
          <w:b/>
          <w:snapToGrid w:val="0"/>
          <w:sz w:val="28"/>
          <w:szCs w:val="24"/>
        </w:rPr>
        <w:t xml:space="preserve"> </w:t>
      </w:r>
      <w:r w:rsidR="006B499E">
        <w:rPr>
          <w:rFonts w:ascii="Univers" w:hAnsi="Univers"/>
          <w:b/>
          <w:snapToGrid w:val="0"/>
          <w:sz w:val="28"/>
          <w:szCs w:val="24"/>
        </w:rPr>
        <w:t xml:space="preserve">Hinweise für </w:t>
      </w:r>
      <w:r w:rsidR="00B20ABB" w:rsidRPr="00B20ABB">
        <w:rPr>
          <w:rFonts w:ascii="Univers" w:hAnsi="Univers"/>
          <w:b/>
          <w:snapToGrid w:val="0"/>
          <w:sz w:val="28"/>
          <w:szCs w:val="24"/>
        </w:rPr>
        <w:t>nicht öffentliche &amp; öffentliche Auftraggeber</w:t>
      </w:r>
    </w:p>
    <w:p w14:paraId="629C7CFC" w14:textId="77777777" w:rsidR="00F63150" w:rsidRDefault="00525A54" w:rsidP="006E5CC5">
      <w:pPr>
        <w:spacing w:line="360" w:lineRule="auto"/>
        <w:jc w:val="center"/>
        <w:rPr>
          <w:rFonts w:ascii="Univers" w:hAnsi="Univers"/>
          <w:b/>
          <w:sz w:val="24"/>
          <w:szCs w:val="24"/>
        </w:rPr>
      </w:pPr>
      <w:r w:rsidRPr="00F63150">
        <w:rPr>
          <w:rFonts w:ascii="Univers" w:hAnsi="Univers"/>
          <w:b/>
          <w:snapToGrid w:val="0"/>
          <w:sz w:val="24"/>
          <w:szCs w:val="24"/>
        </w:rPr>
        <w:t>Grunda</w:t>
      </w:r>
      <w:r w:rsidR="00984A85" w:rsidRPr="00F63150">
        <w:rPr>
          <w:rFonts w:ascii="Univers" w:hAnsi="Univers"/>
          <w:b/>
          <w:snapToGrid w:val="0"/>
          <w:sz w:val="24"/>
          <w:szCs w:val="24"/>
        </w:rPr>
        <w:t>ntrag auf Gewährung eines Zuschusses</w:t>
      </w:r>
      <w:r w:rsidR="00F63150" w:rsidRPr="00F63150">
        <w:rPr>
          <w:rFonts w:ascii="Univers" w:hAnsi="Univers"/>
          <w:b/>
          <w:snapToGrid w:val="0"/>
          <w:sz w:val="24"/>
          <w:szCs w:val="24"/>
        </w:rPr>
        <w:t xml:space="preserve"> für Fördervorgänge</w:t>
      </w:r>
      <w:r w:rsidR="00F63150" w:rsidRPr="00F63150">
        <w:rPr>
          <w:rFonts w:ascii="Univers" w:hAnsi="Univers"/>
          <w:b/>
          <w:sz w:val="24"/>
          <w:szCs w:val="24"/>
        </w:rPr>
        <w:t xml:space="preserve"> aus Mitteln</w:t>
      </w:r>
    </w:p>
    <w:p w14:paraId="2873C795" w14:textId="77777777" w:rsidR="00F63150" w:rsidRDefault="00F63150" w:rsidP="006E5CC5">
      <w:pPr>
        <w:spacing w:line="360" w:lineRule="auto"/>
        <w:jc w:val="center"/>
        <w:rPr>
          <w:rFonts w:ascii="Univers" w:hAnsi="Univers"/>
          <w:b/>
          <w:sz w:val="24"/>
          <w:szCs w:val="24"/>
        </w:rPr>
      </w:pPr>
      <w:r w:rsidRPr="00F63150">
        <w:rPr>
          <w:rFonts w:ascii="Univers" w:hAnsi="Univers"/>
          <w:b/>
          <w:sz w:val="24"/>
          <w:szCs w:val="24"/>
        </w:rPr>
        <w:t>des Europäischen Meeres-, Fischerei- und Aquakulturfonds (EMFAF)</w:t>
      </w:r>
    </w:p>
    <w:p w14:paraId="7CBC7884" w14:textId="77777777" w:rsidR="00821386" w:rsidRPr="00F63150" w:rsidRDefault="00F63150" w:rsidP="006E5CC5">
      <w:pPr>
        <w:pBdr>
          <w:bottom w:val="single" w:sz="4" w:space="1" w:color="auto"/>
        </w:pBdr>
        <w:spacing w:line="360" w:lineRule="auto"/>
        <w:jc w:val="center"/>
        <w:rPr>
          <w:rFonts w:ascii="TimesNewRomanPSMT" w:hAnsi="TimesNewRomanPSMT"/>
          <w:b/>
          <w:noProof w:val="0"/>
          <w:snapToGrid w:val="0"/>
          <w:sz w:val="24"/>
        </w:rPr>
      </w:pPr>
      <w:r w:rsidRPr="00F63150">
        <w:rPr>
          <w:rFonts w:ascii="Univers" w:hAnsi="Univers"/>
          <w:b/>
          <w:sz w:val="24"/>
          <w:szCs w:val="24"/>
        </w:rPr>
        <w:t>in der Förderperiode 2021 - 2027</w:t>
      </w:r>
    </w:p>
    <w:p w14:paraId="6568548A" w14:textId="77777777" w:rsidR="008B4A29" w:rsidRDefault="008B4A29" w:rsidP="000166A3">
      <w:pPr>
        <w:pStyle w:val="Textkrper2"/>
        <w:spacing w:line="360" w:lineRule="auto"/>
        <w:rPr>
          <w:b/>
        </w:rPr>
      </w:pPr>
    </w:p>
    <w:p w14:paraId="6E80243F" w14:textId="77777777" w:rsidR="00F97314" w:rsidRDefault="00EA29D2" w:rsidP="00D701D3">
      <w:pPr>
        <w:pStyle w:val="berschrift2"/>
        <w:numPr>
          <w:ilvl w:val="0"/>
          <w:numId w:val="0"/>
        </w:numPr>
        <w:ind w:left="680"/>
        <w:rPr>
          <w:b/>
        </w:rPr>
      </w:pPr>
      <w:r w:rsidRPr="00EA29D2">
        <w:rPr>
          <w:b/>
        </w:rPr>
        <w:t>Angaben zum Vergabeverfahren bei Projektförderung</w:t>
      </w:r>
      <w:r w:rsidR="00476C66">
        <w:rPr>
          <w:b/>
        </w:rPr>
        <w:t xml:space="preserve"> für </w:t>
      </w:r>
      <w:r w:rsidR="00476C66" w:rsidRPr="00D701D3">
        <w:rPr>
          <w:b/>
          <w:u w:val="single"/>
        </w:rPr>
        <w:t>nicht öffentliche</w:t>
      </w:r>
      <w:r w:rsidR="00476C66">
        <w:rPr>
          <w:b/>
        </w:rPr>
        <w:t xml:space="preserve"> &amp; </w:t>
      </w:r>
      <w:r w:rsidR="00476C66" w:rsidRPr="00D701D3">
        <w:rPr>
          <w:b/>
          <w:u w:val="single"/>
        </w:rPr>
        <w:t>öffentliche</w:t>
      </w:r>
      <w:r w:rsidR="00476C66">
        <w:rPr>
          <w:b/>
        </w:rPr>
        <w:t xml:space="preserve"> Auftraggeber</w:t>
      </w:r>
    </w:p>
    <w:p w14:paraId="44FB773A" w14:textId="77777777" w:rsidR="00E6746A" w:rsidRDefault="00E6746A" w:rsidP="0010262A">
      <w:pPr>
        <w:pStyle w:val="berschrift2"/>
        <w:numPr>
          <w:ilvl w:val="0"/>
          <w:numId w:val="0"/>
        </w:numPr>
        <w:ind w:left="680"/>
      </w:pPr>
      <w:r w:rsidRPr="002A0E38">
        <w:t>Aufträge sind nur an fachkundige und leistungsfähige Anbieter nach wettbewerblichen Gesichtspunkten zu wirtschaftlichen Bedingungen zu vergeben. Wenn die Zuwendung oder bei Finanzierung durch mehrere Stellen der Gesamtbetrag der Zuwendung mehr als 100.000 Euro beträgt, sind grundsätzlich mindestens drei Angebote einzuholen und die Auswahlgründe zu dokumentieren.</w:t>
      </w:r>
      <w:r>
        <w:t xml:space="preserve"> </w:t>
      </w:r>
    </w:p>
    <w:p w14:paraId="7E19CD19" w14:textId="77777777" w:rsidR="00E07CCE" w:rsidRDefault="00780460" w:rsidP="0010262A">
      <w:pPr>
        <w:ind w:left="680"/>
      </w:pPr>
      <w:r>
        <w:t xml:space="preserve">Leistungen bis zu einem voraussichtlichen </w:t>
      </w:r>
      <w:r w:rsidR="009A08EB">
        <w:t>Nettoa</w:t>
      </w:r>
      <w:r>
        <w:t xml:space="preserve">uftragswert von 1.000 Euro </w:t>
      </w:r>
      <w:r w:rsidR="009A08EB">
        <w:t xml:space="preserve">(Bauleistungen 3.000 € netto) </w:t>
      </w:r>
      <w:r>
        <w:t>können unter Berücksichtigung der Haushaltsgrundsätze der Wirtschaftlichkeit und Sparsamkeit ohne die Durchführung eines Vergabeverfahrens beschafft werden (Direktauftrag). Der Auftraggeber soll zwischen den beauftragten Unternehmen wechseln.</w:t>
      </w:r>
    </w:p>
    <w:p w14:paraId="3EDE40E7" w14:textId="77777777" w:rsidR="00E07CCE" w:rsidRPr="00E473EC" w:rsidRDefault="00E07CCE" w:rsidP="0010262A">
      <w:pPr>
        <w:ind w:left="680"/>
      </w:pPr>
    </w:p>
    <w:p w14:paraId="6F6CAB77" w14:textId="2697973D" w:rsidR="00F97314" w:rsidRDefault="00F97314" w:rsidP="0010262A">
      <w:pPr>
        <w:ind w:left="680"/>
      </w:pPr>
      <w:r>
        <w:t xml:space="preserve">Weitergehende Bestimmungen, die die </w:t>
      </w:r>
      <w:r w:rsidR="00006A03">
        <w:t>Begünstigte</w:t>
      </w:r>
      <w:r>
        <w:t xml:space="preserve"> oder den </w:t>
      </w:r>
      <w:r w:rsidR="00006A03">
        <w:t>Begünstigten</w:t>
      </w:r>
      <w:r>
        <w:t xml:space="preserve"> zur Anwendung von Vergabevorschriften verpflichten, bleiben unberührt (z.B. Teil 4 des Gesetzes gegen Wettbewerbsbeschränkungen –GWB- sowie das Vergabegesetz Schleswig-Holstein –VGSH- und die Schleswig-Holsteinische Vergabeverordnung –SHVgVO- in den jeweils geltenden Fassungen).</w:t>
      </w:r>
    </w:p>
    <w:p w14:paraId="36FAF45C" w14:textId="77777777" w:rsidR="00E6746A" w:rsidRDefault="00E6746A" w:rsidP="0010262A">
      <w:pPr>
        <w:ind w:left="680"/>
      </w:pPr>
      <w:r>
        <w:t xml:space="preserve">Die Bewilligungsbehörde ist </w:t>
      </w:r>
      <w:r w:rsidR="00780460">
        <w:t xml:space="preserve">grundsätzlich </w:t>
      </w:r>
      <w:r>
        <w:t>berechtigt, die Einhaltung der vergaberechtlichen Bestimmungen zu überprüfen.</w:t>
      </w:r>
    </w:p>
    <w:p w14:paraId="547D3846" w14:textId="77777777" w:rsidR="006B499E" w:rsidRPr="00E6746A" w:rsidRDefault="006B499E" w:rsidP="0010262A">
      <w:pPr>
        <w:ind w:left="680"/>
      </w:pPr>
    </w:p>
    <w:p w14:paraId="7CC83D58" w14:textId="7E641B0D" w:rsidR="00EA29D2" w:rsidRPr="00B51EC3" w:rsidRDefault="00EA29D2" w:rsidP="00EA29D2">
      <w:pPr>
        <w:ind w:left="680"/>
      </w:pPr>
      <w:r w:rsidRPr="0010262A">
        <w:rPr>
          <w:b/>
          <w:u w:val="single"/>
        </w:rPr>
        <w:t>Kommunale Projekt</w:t>
      </w:r>
      <w:r w:rsidR="00B51EC3" w:rsidRPr="0010262A">
        <w:rPr>
          <w:b/>
          <w:u w:val="single"/>
        </w:rPr>
        <w:t>t</w:t>
      </w:r>
      <w:r w:rsidRPr="0010262A">
        <w:rPr>
          <w:b/>
          <w:u w:val="single"/>
        </w:rPr>
        <w:t>räger</w:t>
      </w:r>
      <w:r w:rsidRPr="00B51EC3">
        <w:t xml:space="preserve"> haben bei Vergabeverfahren uneingeschränkt die ANBest-K anzuwenden.</w:t>
      </w:r>
    </w:p>
    <w:p w14:paraId="28E64F5B" w14:textId="77777777" w:rsidR="00EA29D2" w:rsidRDefault="00EA29D2" w:rsidP="000241E3">
      <w:pPr>
        <w:ind w:left="680"/>
      </w:pPr>
    </w:p>
    <w:p w14:paraId="267F2F9A" w14:textId="77777777" w:rsidR="006B499E" w:rsidRDefault="006B499E" w:rsidP="000241E3">
      <w:pPr>
        <w:ind w:left="680"/>
      </w:pPr>
    </w:p>
    <w:p w14:paraId="778E4EE5" w14:textId="2051E0AA" w:rsidR="009A08EB" w:rsidRPr="006B499E" w:rsidRDefault="009A08EB" w:rsidP="009A08EB">
      <w:pPr>
        <w:ind w:left="680"/>
        <w:rPr>
          <w:b/>
        </w:rPr>
      </w:pPr>
      <w:r w:rsidRPr="006B499E">
        <w:rPr>
          <w:b/>
        </w:rPr>
        <w:t xml:space="preserve">Auftragsvergaben </w:t>
      </w:r>
      <w:r w:rsidR="00E07CCE" w:rsidRPr="006B499E">
        <w:rPr>
          <w:b/>
        </w:rPr>
        <w:t>f</w:t>
      </w:r>
      <w:r w:rsidRPr="006B499E">
        <w:rPr>
          <w:b/>
        </w:rPr>
        <w:t xml:space="preserve">ür </w:t>
      </w:r>
      <w:r w:rsidR="00006A03" w:rsidRPr="006B499E">
        <w:rPr>
          <w:b/>
        </w:rPr>
        <w:t>Begünstigte</w:t>
      </w:r>
      <w:r w:rsidRPr="006B499E">
        <w:rPr>
          <w:b/>
        </w:rPr>
        <w:t xml:space="preserve">, die </w:t>
      </w:r>
      <w:r w:rsidRPr="006B499E">
        <w:rPr>
          <w:b/>
          <w:u w:val="single"/>
        </w:rPr>
        <w:t>nicht öffentliche Auftraggeber</w:t>
      </w:r>
      <w:r w:rsidRPr="006B499E">
        <w:rPr>
          <w:b/>
        </w:rPr>
        <w:t xml:space="preserve"> i.S. des § 99 Nr. 1 bis 4 GWB bzw. § 1 Abs. 1 Satz 1 VGSH sind:</w:t>
      </w:r>
    </w:p>
    <w:p w14:paraId="29759A5C" w14:textId="77777777" w:rsidR="009A08EB" w:rsidRDefault="009A08EB" w:rsidP="009A08EB">
      <w:pPr>
        <w:ind w:left="680"/>
      </w:pPr>
    </w:p>
    <w:p w14:paraId="1FAF75F1" w14:textId="77777777" w:rsidR="009A08EB" w:rsidRDefault="009A08EB" w:rsidP="009A08EB">
      <w:pPr>
        <w:ind w:left="680"/>
      </w:pPr>
      <w:r>
        <w:t xml:space="preserve">Wenn Sie im Zusammenhang mit der Erfüllung des Zuwendungszwecks Verträge abschließen, sind Sie verpflichtet, Aufträge nur an fachkundige und leistungsfähige Anbieter nach wettbewerblichen Gesichtspunkten zu wirtschaftlichen Bedingungen zu vergeben. Dies setzt voraus, dass Aufträge grundsätzlich auf Grundlage einer ausreichenden Marktübersicht erteilt werden. Hierzu bedarf es in der Regel der Einholung von mindestens drei Angeboten. </w:t>
      </w:r>
    </w:p>
    <w:p w14:paraId="294C7312" w14:textId="77777777" w:rsidR="002C30F6" w:rsidRDefault="002C30F6" w:rsidP="009A08EB">
      <w:pPr>
        <w:ind w:left="680"/>
      </w:pPr>
    </w:p>
    <w:p w14:paraId="74E74F2E" w14:textId="3DD527BD" w:rsidR="009A08EB" w:rsidRDefault="009A08EB" w:rsidP="009A08EB">
      <w:pPr>
        <w:ind w:left="680"/>
      </w:pPr>
      <w:r>
        <w:t>Über die Auftragserteilungen und die Auswahlgründe ist ein schriftlicher Vermerk (in Anlehnung an den Vergabevermerk n</w:t>
      </w:r>
      <w:r w:rsidR="002D705A">
        <w:t>ach</w:t>
      </w:r>
      <w:r>
        <w:t xml:space="preserve"> Vergabeordnungen) anzufertigen und mit dem </w:t>
      </w:r>
      <w:r w:rsidR="006B499E">
        <w:t>Ausz</w:t>
      </w:r>
      <w:r>
        <w:t xml:space="preserve">ahlungsantrag vorzulegen, mit dem die betreffende Ausgabe abgerechnet wird, um den nach Haushalts- und Unions-Recht (Stichwort: Plausibilität der Kosten) erforderlichen Nachweis der wirtschaftlichen und sparsamen Mittelverwendung für alle Leistungen zu erbringen. </w:t>
      </w:r>
    </w:p>
    <w:p w14:paraId="68D58926" w14:textId="77777777" w:rsidR="009A08EB" w:rsidRDefault="009A08EB" w:rsidP="009A08EB">
      <w:pPr>
        <w:ind w:left="680"/>
      </w:pPr>
    </w:p>
    <w:p w14:paraId="62FB774E" w14:textId="77777777" w:rsidR="009A08EB" w:rsidRDefault="009A08EB" w:rsidP="009A08EB">
      <w:pPr>
        <w:ind w:left="680"/>
      </w:pPr>
      <w:r>
        <w:t>Auch freiberufliche Leistungen wie etwa Ingenieur- und Architektenleistungen, die nach Honorarordnung (HOAI) vergütet werden, sind auf Grundlage einer Markübersicht und damit von Verhandlungen mit mind</w:t>
      </w:r>
      <w:r w:rsidR="00785699">
        <w:t>estens</w:t>
      </w:r>
      <w:r>
        <w:t xml:space="preserve"> drei Bietern zu beauftragen.</w:t>
      </w:r>
    </w:p>
    <w:p w14:paraId="641CD8E1" w14:textId="77777777" w:rsidR="009A08EB" w:rsidRDefault="009A08EB" w:rsidP="009A08EB">
      <w:pPr>
        <w:ind w:left="680"/>
      </w:pPr>
    </w:p>
    <w:p w14:paraId="41B91F02" w14:textId="77777777" w:rsidR="006B499E" w:rsidRDefault="006B499E" w:rsidP="009A08EB">
      <w:pPr>
        <w:ind w:left="680"/>
      </w:pPr>
    </w:p>
    <w:p w14:paraId="75E75F73" w14:textId="77777777" w:rsidR="006B499E" w:rsidRDefault="006B499E">
      <w:r>
        <w:br w:type="page"/>
      </w:r>
    </w:p>
    <w:p w14:paraId="4845A2CE" w14:textId="77777777" w:rsidR="00E07CCE" w:rsidRPr="006B499E" w:rsidRDefault="00E07CCE" w:rsidP="00E07CCE">
      <w:pPr>
        <w:ind w:left="709"/>
        <w:rPr>
          <w:b/>
        </w:rPr>
      </w:pPr>
      <w:r w:rsidRPr="006B499E">
        <w:rPr>
          <w:b/>
        </w:rPr>
        <w:lastRenderedPageBreak/>
        <w:t xml:space="preserve">Auftragsvergaben für </w:t>
      </w:r>
      <w:r w:rsidR="00006A03" w:rsidRPr="006B499E">
        <w:rPr>
          <w:b/>
        </w:rPr>
        <w:t>Begünstigten</w:t>
      </w:r>
      <w:r w:rsidRPr="006B499E">
        <w:rPr>
          <w:b/>
        </w:rPr>
        <w:t xml:space="preserve">, </w:t>
      </w:r>
      <w:r w:rsidRPr="006B499E">
        <w:rPr>
          <w:b/>
          <w:u w:val="single"/>
        </w:rPr>
        <w:t>die öffentliche Auftraggeber</w:t>
      </w:r>
      <w:r w:rsidRPr="006B499E">
        <w:rPr>
          <w:b/>
        </w:rPr>
        <w:t xml:space="preserve"> i.S. des § 99 Nr. 1 bis 4 GWB bzw. § 1 Abs. 1 Satz 1 VGSH sind:</w:t>
      </w:r>
    </w:p>
    <w:p w14:paraId="3283A58F" w14:textId="77777777" w:rsidR="00E07CCE" w:rsidRDefault="00E07CCE" w:rsidP="00E07CCE">
      <w:pPr>
        <w:ind w:left="709"/>
      </w:pPr>
    </w:p>
    <w:p w14:paraId="7F7327ED" w14:textId="77777777" w:rsidR="00E07CCE" w:rsidRDefault="00E07CCE" w:rsidP="00E07CCE">
      <w:pPr>
        <w:ind w:left="709"/>
      </w:pPr>
      <w:r>
        <w:t xml:space="preserve">Für </w:t>
      </w:r>
      <w:r w:rsidR="00006A03">
        <w:t>Begünstigten</w:t>
      </w:r>
      <w:r>
        <w:t>, die öffentliche Auftraggeber sind, gelten die Vorschriften des Vergaberechts. Im Einzelnen sind die öffentlichen Auftraggeber zur Einhaltung des Gesetzes gegen Wettbewerbsbeschränkungen (GWB), der Verordnung über die Vergabe öffentlicher Aufträge (Vergabeverordnung – VgV), des Vergabegesetzes Schleswig-Holstein (VGSH) und der Landesverordnung über die Vergabe öffentlicher Aufträge (Schleswig-Holsteinische Vergabeverordnung – SHVgVO) sowie der Vergabe- und Vertragsordnungen für Bauleistungen (VOB) und für Leistungen (UVgO) verpflichtet.</w:t>
      </w:r>
    </w:p>
    <w:p w14:paraId="7FCFAC26" w14:textId="77777777" w:rsidR="00E07CCE" w:rsidRDefault="00E07CCE" w:rsidP="00E07CCE">
      <w:pPr>
        <w:ind w:left="709"/>
      </w:pPr>
    </w:p>
    <w:p w14:paraId="0F08AC08" w14:textId="11A26D35" w:rsidR="00E07CCE" w:rsidRDefault="00E07CCE" w:rsidP="00E07CCE">
      <w:pPr>
        <w:ind w:left="709"/>
      </w:pPr>
      <w:r>
        <w:t xml:space="preserve">Das Vergabeverfahren ist grundsätzlich in geeigneter Weise zu dokumentieren. Dies gilt auch für Bekanntmachungen und Informationen etwa nach Zuschlagserteilung auf elektronischem Wege; ggf. sind hier Bildschirmabzüge zu machen, um die Einhaltung für spätere Nachprüfungen belegen zu können. Im Hinblick auf die sparsame und wirtschaftliche Verwendung der Mittel </w:t>
      </w:r>
      <w:r w:rsidR="00C52BB0">
        <w:t xml:space="preserve">ist </w:t>
      </w:r>
      <w:r>
        <w:t>auch bei einer freihändigen Vergabe eine Markterkundung erforderlich .</w:t>
      </w:r>
    </w:p>
    <w:p w14:paraId="5ABC606F" w14:textId="77777777" w:rsidR="00E07CCE" w:rsidRDefault="00E07CCE" w:rsidP="00E07CCE">
      <w:pPr>
        <w:ind w:left="709"/>
      </w:pPr>
    </w:p>
    <w:p w14:paraId="07CC5EA4" w14:textId="77777777" w:rsidR="00E07CCE" w:rsidRDefault="00E07CCE" w:rsidP="00E07CCE">
      <w:pPr>
        <w:ind w:left="709"/>
      </w:pPr>
      <w:r>
        <w:t xml:space="preserve">Auch freiberufliche Leistungen (u.a. Architekten- und Ingenieurleistungen) sind auf Grundlage einer ausreichenden Marktübersicht zu vergeben. Dazu sind im Regelfall mindestens 3 Bewerber zu Verhandlungen aufzufordern. </w:t>
      </w:r>
    </w:p>
    <w:p w14:paraId="465764A9" w14:textId="77777777" w:rsidR="00E07CCE" w:rsidRDefault="00E07CCE" w:rsidP="00E07CCE">
      <w:pPr>
        <w:ind w:left="709"/>
      </w:pPr>
    </w:p>
    <w:p w14:paraId="21BD923F" w14:textId="48265A55" w:rsidR="00E07CCE" w:rsidRDefault="00E07CCE" w:rsidP="00E07CCE">
      <w:pPr>
        <w:ind w:left="709"/>
      </w:pPr>
      <w:r>
        <w:t>Hinsichtlich der Festsetzung von Finanzkorrekturen bei Verstößen gegen das Vergaberecht wird auf die Leitlinien der EU-Kommission verwiesen.</w:t>
      </w:r>
    </w:p>
    <w:p w14:paraId="00A02F1E" w14:textId="038BF85A" w:rsidR="00E07CCE" w:rsidRDefault="00C52BB0" w:rsidP="00E07CCE">
      <w:pPr>
        <w:ind w:left="709"/>
      </w:pPr>
      <w:r>
        <w:t>B</w:t>
      </w:r>
      <w:r w:rsidR="00E07CCE">
        <w:t xml:space="preserve">ei Verstößen gegen vergaberechtliche Vorschriften </w:t>
      </w:r>
      <w:r>
        <w:t xml:space="preserve">ist die Bewilligungsbehörde </w:t>
      </w:r>
      <w:r w:rsidR="00E07CCE">
        <w:t xml:space="preserve">berechtigt und verpflichtet, die gewährte Zuwendung (Beihilfe) je nach Schwere des Verstoßes ganz oder teilweise aufzuheben und bereits ausgezahlte Finanzmittel zurückzufordern. </w:t>
      </w:r>
    </w:p>
    <w:p w14:paraId="1C3C362B" w14:textId="77777777" w:rsidR="00E07CCE" w:rsidRDefault="00E07CCE" w:rsidP="00E07CCE">
      <w:pPr>
        <w:ind w:left="709"/>
      </w:pPr>
    </w:p>
    <w:p w14:paraId="4CF6BFCD" w14:textId="77777777" w:rsidR="00E07CCE" w:rsidRDefault="00E07CCE" w:rsidP="00E07CCE">
      <w:pPr>
        <w:ind w:left="709"/>
      </w:pPr>
      <w:r>
        <w:t xml:space="preserve">Bei Vergaben unterhalb der EU-Schwellenwerte, die grenzüberschreitend auch für Unternehmen aus anderen Mitgliedstaaten von Interesse sein können und somit Binnenmarktrelevanz haben, gelten zudem die Grundfreiheiten des Vertrags über die Arbeitsweise der Europäischen Union (AEUV) sowie die Grundsätze der Gleichbehandlung, der Nichtdiskriminierung und der Transparenz, so dass nach ständiger Rechtsprechung des EuGH ein „angemessener Grad an Öffentlichkeit sicherzustellen“ ist (vgl. hierzu die Mitteilung der Kommission vom 23.06.2006 zu Auslegungsfragen in Bezug auf das Gemeinschaftsrecht, das für die Vergabe öffentlicher Aufträge gilt, die nicht oder nur teilweise unter die Vergaberichtlinien fallen, ABl. EU Nr. C 179 S. 2, und EuGH-Entscheidung vom 20.05.2010, T-258/06). </w:t>
      </w:r>
    </w:p>
    <w:p w14:paraId="3128F8F2" w14:textId="77777777" w:rsidR="00E07CCE" w:rsidRDefault="00E07CCE" w:rsidP="00E07CCE">
      <w:pPr>
        <w:ind w:left="709"/>
      </w:pPr>
    </w:p>
    <w:p w14:paraId="0BE3396E" w14:textId="77777777" w:rsidR="00E07CCE" w:rsidRDefault="00E07CCE" w:rsidP="00E07CCE">
      <w:pPr>
        <w:ind w:left="709"/>
      </w:pPr>
      <w:r>
        <w:t>Ob der Auftrag Binnenmarktrelevanz hat, haben Sie als öffentlicher Auftraggeber selbst zu beurteilen. Dabei ist eine Einzelfallprüfung unter Berücksichtigung des Auftragsgegenstands, des geschätzten Auftragswerts, der Besonderheiten des betreffenden Sektors sowie der geographischen Lage des Orts der Leistungserbringung durchzuführen. Es ist daher für den jeweiligen Einzelfall zu prüfen, ob der zu vergebende Auftrag auch für Wirtschaftsteilnehmer eines anderen Mitgliedstaates interessant sein könnte. Soweit diese Prüfung im Einzelfall ergibt, dass ein zu vergebender Auftrag unterhalb der EU-Schwellenwerte tatsächlich binnenmarktrelevant ist, ist die Vergabeabsicht zuvor in geeigneter Weise bekannt zu geben (Transparenzgebot). Um dem Transparenzgebot zu genügen, bedarf es nicht einer förmlichen Ausschreibung nach den Vergabeordnungen. Wie der Kommissionsmitteilung entnommen werden kann, reicht hier ggf. bereits ein geeigneter Hinweis über die Vergabeabsicht auf der Internetseite der Kommune bzw. des öffentlichen Auftraggebers.</w:t>
      </w:r>
    </w:p>
    <w:p w14:paraId="271ED873" w14:textId="77777777" w:rsidR="00E07CCE" w:rsidRPr="000241E3" w:rsidRDefault="00E07CCE" w:rsidP="00F36A23">
      <w:pPr>
        <w:ind w:left="709"/>
      </w:pPr>
    </w:p>
    <w:sectPr w:rsidR="00E07CCE" w:rsidRPr="000241E3" w:rsidSect="006E5CC5">
      <w:headerReference w:type="even" r:id="rId8"/>
      <w:headerReference w:type="default" r:id="rId9"/>
      <w:footerReference w:type="even" r:id="rId10"/>
      <w:footerReference w:type="default" r:id="rId11"/>
      <w:headerReference w:type="first" r:id="rId12"/>
      <w:footerReference w:type="first" r:id="rId13"/>
      <w:footnotePr>
        <w:numRestart w:val="eachPage"/>
      </w:footnotePr>
      <w:type w:val="oddPage"/>
      <w:pgSz w:w="11907" w:h="16840" w:code="9"/>
      <w:pgMar w:top="1077" w:right="720" w:bottom="1077" w:left="720" w:header="28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043E2" w14:textId="77777777" w:rsidR="00362E50" w:rsidRDefault="00362E50">
      <w:r>
        <w:separator/>
      </w:r>
    </w:p>
  </w:endnote>
  <w:endnote w:type="continuationSeparator" w:id="0">
    <w:p w14:paraId="3117FBDB" w14:textId="77777777" w:rsidR="00362E50" w:rsidRDefault="00362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3BEEF" w14:textId="77777777" w:rsidR="0053176A" w:rsidRDefault="0053176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FBB4C" w14:textId="77777777" w:rsidR="00810584" w:rsidRDefault="00810584" w:rsidP="004238E8">
    <w:pPr>
      <w:pStyle w:val="Fuzeile"/>
      <w:tabs>
        <w:tab w:val="left" w:pos="2404"/>
      </w:tabs>
    </w:pPr>
  </w:p>
  <w:p w14:paraId="20911346" w14:textId="7D156B90" w:rsidR="00810584" w:rsidRDefault="00810584" w:rsidP="006E68A7">
    <w:pPr>
      <w:pStyle w:val="Fuzeile"/>
      <w:jc w:val="center"/>
    </w:pPr>
    <w:r>
      <w:t xml:space="preserve">Seite </w:t>
    </w:r>
    <w:r>
      <w:fldChar w:fldCharType="begin"/>
    </w:r>
    <w:r>
      <w:instrText xml:space="preserve"> PAGE </w:instrText>
    </w:r>
    <w:r>
      <w:fldChar w:fldCharType="separate"/>
    </w:r>
    <w:r w:rsidR="0053176A">
      <w:t>2</w:t>
    </w:r>
    <w:r>
      <w:fldChar w:fldCharType="end"/>
    </w:r>
    <w:r>
      <w:t xml:space="preserve"> von </w:t>
    </w:r>
    <w:r>
      <w:fldChar w:fldCharType="begin"/>
    </w:r>
    <w:r>
      <w:instrText xml:space="preserve"> NUMPAGES </w:instrText>
    </w:r>
    <w:r>
      <w:fldChar w:fldCharType="separate"/>
    </w:r>
    <w:r w:rsidR="0053176A">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41178" w14:textId="60BBA072" w:rsidR="00810584" w:rsidRDefault="00810584" w:rsidP="00D53834">
    <w:pPr>
      <w:pStyle w:val="Fuzeile"/>
      <w:jc w:val="center"/>
    </w:pPr>
    <w:r>
      <w:t xml:space="preserve">Seite </w:t>
    </w:r>
    <w:r>
      <w:fldChar w:fldCharType="begin"/>
    </w:r>
    <w:r>
      <w:instrText xml:space="preserve"> PAGE </w:instrText>
    </w:r>
    <w:r>
      <w:fldChar w:fldCharType="separate"/>
    </w:r>
    <w:r w:rsidR="0053176A">
      <w:t>1</w:t>
    </w:r>
    <w:r>
      <w:fldChar w:fldCharType="end"/>
    </w:r>
    <w:r>
      <w:t xml:space="preserve"> von </w:t>
    </w:r>
    <w:r>
      <w:fldChar w:fldCharType="begin"/>
    </w:r>
    <w:r>
      <w:instrText xml:space="preserve"> NUMPAGES </w:instrText>
    </w:r>
    <w:r>
      <w:fldChar w:fldCharType="separate"/>
    </w:r>
    <w:r w:rsidR="0053176A">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FDD94" w14:textId="77777777" w:rsidR="00362E50" w:rsidRDefault="00362E50">
      <w:r>
        <w:separator/>
      </w:r>
    </w:p>
  </w:footnote>
  <w:footnote w:type="continuationSeparator" w:id="0">
    <w:p w14:paraId="04DC4AB6" w14:textId="77777777" w:rsidR="00362E50" w:rsidRDefault="00362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D7EB3" w14:textId="77777777" w:rsidR="0053176A" w:rsidRDefault="0053176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582E" w14:textId="77777777" w:rsidR="0053176A" w:rsidRDefault="0053176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35EE7" w14:textId="77777777" w:rsidR="00810584" w:rsidRPr="003464DA" w:rsidRDefault="00810584" w:rsidP="006E5CC5">
    <w:pPr>
      <w:tabs>
        <w:tab w:val="left" w:pos="6433"/>
        <w:tab w:val="left" w:pos="7938"/>
      </w:tabs>
      <w:jc w:val="center"/>
      <w:rPr>
        <w:rFonts w:ascii="TimesNewRomanPSMT" w:hAnsi="TimesNewRomanPSMT"/>
        <w:snapToGrid w:val="0"/>
        <w:sz w:val="18"/>
      </w:rPr>
    </w:pPr>
    <w:r>
      <w:rPr>
        <w:rFonts w:ascii="TimesNewRomanPSMT" w:hAnsi="TimesNewRomanPSMT"/>
        <w:snapToGrid w:val="0"/>
        <w:sz w:val="18"/>
      </w:rPr>
      <w:drawing>
        <wp:inline distT="0" distB="0" distL="0" distR="0" wp14:anchorId="792110FD" wp14:editId="0495B15A">
          <wp:extent cx="4229100" cy="1638345"/>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69971" cy="16541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F262F6C"/>
    <w:lvl w:ilvl="0">
      <w:start w:val="1"/>
      <w:numFmt w:val="decimal"/>
      <w:pStyle w:val="berschrift1"/>
      <w:lvlText w:val="%1"/>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berschrift3"/>
      <w:lvlText w:val="%1.%2.%3"/>
      <w:lvlJc w:val="left"/>
      <w:pPr>
        <w:tabs>
          <w:tab w:val="num" w:pos="0"/>
        </w:tabs>
        <w:ind w:left="680" w:hanging="680"/>
      </w:pPr>
      <w:rPr>
        <w:sz w:val="22"/>
      </w:rPr>
    </w:lvl>
    <w:lvl w:ilvl="3">
      <w:start w:val="1"/>
      <w:numFmt w:val="decimal"/>
      <w:pStyle w:val="berschrift4"/>
      <w:lvlText w:val="%1.%2.%3.%4"/>
      <w:lvlJc w:val="left"/>
      <w:pPr>
        <w:tabs>
          <w:tab w:val="num" w:pos="0"/>
        </w:tabs>
        <w:ind w:left="0" w:firstLine="0"/>
      </w:pPr>
    </w:lvl>
    <w:lvl w:ilvl="4">
      <w:start w:val="1"/>
      <w:numFmt w:val="decimal"/>
      <w:pStyle w:val="berschrift5"/>
      <w:lvlText w:val="%1.%2.%3.%4.%5"/>
      <w:lvlJc w:val="left"/>
      <w:pPr>
        <w:tabs>
          <w:tab w:val="num" w:pos="0"/>
        </w:tabs>
        <w:ind w:left="0" w:firstLine="0"/>
      </w:pPr>
    </w:lvl>
    <w:lvl w:ilvl="5">
      <w:start w:val="1"/>
      <w:numFmt w:val="decimal"/>
      <w:pStyle w:val="berschrift6"/>
      <w:lvlText w:val="%1.%2.%3.%4.%5.%6"/>
      <w:lvlJc w:val="left"/>
      <w:pPr>
        <w:tabs>
          <w:tab w:val="num" w:pos="0"/>
        </w:tabs>
        <w:ind w:left="0" w:firstLine="0"/>
      </w:pPr>
    </w:lvl>
    <w:lvl w:ilvl="6">
      <w:start w:val="1"/>
      <w:numFmt w:val="decimal"/>
      <w:pStyle w:val="berschrift7"/>
      <w:lvlText w:val="%1.%2.%3.%4.%5.%6.%7"/>
      <w:lvlJc w:val="left"/>
      <w:pPr>
        <w:tabs>
          <w:tab w:val="num" w:pos="0"/>
        </w:tabs>
        <w:ind w:left="0" w:firstLine="0"/>
      </w:pPr>
    </w:lvl>
    <w:lvl w:ilvl="7">
      <w:start w:val="1"/>
      <w:numFmt w:val="decimal"/>
      <w:pStyle w:val="berschrift8"/>
      <w:lvlText w:val="%1.%2.%3.%4.%5.%6.%7.%8"/>
      <w:lvlJc w:val="left"/>
      <w:pPr>
        <w:tabs>
          <w:tab w:val="num" w:pos="0"/>
        </w:tabs>
        <w:ind w:left="0" w:firstLine="0"/>
      </w:pPr>
    </w:lvl>
    <w:lvl w:ilvl="8">
      <w:start w:val="1"/>
      <w:numFmt w:val="decimal"/>
      <w:pStyle w:val="berschrift9"/>
      <w:lvlText w:val="%1.%2.%3.%4.%5.%6.%7.%8.%9"/>
      <w:lvlJc w:val="left"/>
      <w:pPr>
        <w:tabs>
          <w:tab w:val="num" w:pos="0"/>
        </w:tabs>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472D92"/>
    <w:multiLevelType w:val="hybridMultilevel"/>
    <w:tmpl w:val="0FCC7F1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86B1DF6"/>
    <w:multiLevelType w:val="hybridMultilevel"/>
    <w:tmpl w:val="6158C496"/>
    <w:lvl w:ilvl="0" w:tplc="04070001">
      <w:start w:val="1"/>
      <w:numFmt w:val="bullet"/>
      <w:lvlText w:val=""/>
      <w:lvlJc w:val="left"/>
      <w:pPr>
        <w:tabs>
          <w:tab w:val="num" w:pos="717"/>
        </w:tabs>
        <w:ind w:left="717" w:hanging="360"/>
      </w:pPr>
      <w:rPr>
        <w:rFonts w:ascii="Symbol" w:hAnsi="Symbol" w:hint="default"/>
      </w:rPr>
    </w:lvl>
    <w:lvl w:ilvl="1" w:tplc="04070003">
      <w:start w:val="1"/>
      <w:numFmt w:val="bullet"/>
      <w:lvlText w:val="o"/>
      <w:lvlJc w:val="left"/>
      <w:pPr>
        <w:tabs>
          <w:tab w:val="num" w:pos="1437"/>
        </w:tabs>
        <w:ind w:left="1437" w:hanging="360"/>
      </w:pPr>
      <w:rPr>
        <w:rFonts w:ascii="Courier New" w:hAnsi="Courier New" w:cs="Courier New" w:hint="default"/>
      </w:rPr>
    </w:lvl>
    <w:lvl w:ilvl="2" w:tplc="04070005" w:tentative="1">
      <w:start w:val="1"/>
      <w:numFmt w:val="bullet"/>
      <w:lvlText w:val=""/>
      <w:lvlJc w:val="left"/>
      <w:pPr>
        <w:tabs>
          <w:tab w:val="num" w:pos="2157"/>
        </w:tabs>
        <w:ind w:left="2157" w:hanging="360"/>
      </w:pPr>
      <w:rPr>
        <w:rFonts w:ascii="Wingdings" w:hAnsi="Wingdings" w:hint="default"/>
      </w:rPr>
    </w:lvl>
    <w:lvl w:ilvl="3" w:tplc="04070001" w:tentative="1">
      <w:start w:val="1"/>
      <w:numFmt w:val="bullet"/>
      <w:lvlText w:val=""/>
      <w:lvlJc w:val="left"/>
      <w:pPr>
        <w:tabs>
          <w:tab w:val="num" w:pos="2877"/>
        </w:tabs>
        <w:ind w:left="2877" w:hanging="360"/>
      </w:pPr>
      <w:rPr>
        <w:rFonts w:ascii="Symbol" w:hAnsi="Symbol" w:hint="default"/>
      </w:rPr>
    </w:lvl>
    <w:lvl w:ilvl="4" w:tplc="04070003" w:tentative="1">
      <w:start w:val="1"/>
      <w:numFmt w:val="bullet"/>
      <w:lvlText w:val="o"/>
      <w:lvlJc w:val="left"/>
      <w:pPr>
        <w:tabs>
          <w:tab w:val="num" w:pos="3597"/>
        </w:tabs>
        <w:ind w:left="3597" w:hanging="360"/>
      </w:pPr>
      <w:rPr>
        <w:rFonts w:ascii="Courier New" w:hAnsi="Courier New" w:cs="Courier New" w:hint="default"/>
      </w:rPr>
    </w:lvl>
    <w:lvl w:ilvl="5" w:tplc="04070005" w:tentative="1">
      <w:start w:val="1"/>
      <w:numFmt w:val="bullet"/>
      <w:lvlText w:val=""/>
      <w:lvlJc w:val="left"/>
      <w:pPr>
        <w:tabs>
          <w:tab w:val="num" w:pos="4317"/>
        </w:tabs>
        <w:ind w:left="4317" w:hanging="360"/>
      </w:pPr>
      <w:rPr>
        <w:rFonts w:ascii="Wingdings" w:hAnsi="Wingdings" w:hint="default"/>
      </w:rPr>
    </w:lvl>
    <w:lvl w:ilvl="6" w:tplc="04070001" w:tentative="1">
      <w:start w:val="1"/>
      <w:numFmt w:val="bullet"/>
      <w:lvlText w:val=""/>
      <w:lvlJc w:val="left"/>
      <w:pPr>
        <w:tabs>
          <w:tab w:val="num" w:pos="5037"/>
        </w:tabs>
        <w:ind w:left="5037" w:hanging="360"/>
      </w:pPr>
      <w:rPr>
        <w:rFonts w:ascii="Symbol" w:hAnsi="Symbol" w:hint="default"/>
      </w:rPr>
    </w:lvl>
    <w:lvl w:ilvl="7" w:tplc="04070003" w:tentative="1">
      <w:start w:val="1"/>
      <w:numFmt w:val="bullet"/>
      <w:lvlText w:val="o"/>
      <w:lvlJc w:val="left"/>
      <w:pPr>
        <w:tabs>
          <w:tab w:val="num" w:pos="5757"/>
        </w:tabs>
        <w:ind w:left="5757" w:hanging="360"/>
      </w:pPr>
      <w:rPr>
        <w:rFonts w:ascii="Courier New" w:hAnsi="Courier New" w:cs="Courier New" w:hint="default"/>
      </w:rPr>
    </w:lvl>
    <w:lvl w:ilvl="8" w:tplc="04070005" w:tentative="1">
      <w:start w:val="1"/>
      <w:numFmt w:val="bullet"/>
      <w:lvlText w:val=""/>
      <w:lvlJc w:val="left"/>
      <w:pPr>
        <w:tabs>
          <w:tab w:val="num" w:pos="6477"/>
        </w:tabs>
        <w:ind w:left="6477" w:hanging="360"/>
      </w:pPr>
      <w:rPr>
        <w:rFonts w:ascii="Wingdings" w:hAnsi="Wingdings" w:hint="default"/>
      </w:rPr>
    </w:lvl>
  </w:abstractNum>
  <w:abstractNum w:abstractNumId="4" w15:restartNumberingAfterBreak="0">
    <w:nsid w:val="1D82448E"/>
    <w:multiLevelType w:val="multilevel"/>
    <w:tmpl w:val="2CE6F550"/>
    <w:lvl w:ilvl="0">
      <w:start w:val="1"/>
      <w:numFmt w:val="decimal"/>
      <w:lvlText w:val="%1."/>
      <w:lvlJc w:val="left"/>
      <w:pPr>
        <w:tabs>
          <w:tab w:val="num" w:pos="360"/>
        </w:tabs>
        <w:ind w:left="1134" w:hanging="777"/>
      </w:pPr>
      <w:rPr>
        <w:rFonts w:hint="default"/>
        <w:b w:val="0"/>
        <w:i w:val="0"/>
      </w:rPr>
    </w:lvl>
    <w:lvl w:ilvl="1">
      <w:start w:val="1"/>
      <w:numFmt w:val="decimal"/>
      <w:lvlText w:val="%1.%2."/>
      <w:lvlJc w:val="left"/>
      <w:pPr>
        <w:ind w:left="1134" w:hanging="777"/>
      </w:pPr>
      <w:rPr>
        <w:rFonts w:hint="default"/>
      </w:rPr>
    </w:lvl>
    <w:lvl w:ilvl="2">
      <w:start w:val="1"/>
      <w:numFmt w:val="decimal"/>
      <w:lvlText w:val="%1.%2.%3."/>
      <w:lvlJc w:val="left"/>
      <w:pPr>
        <w:tabs>
          <w:tab w:val="num" w:pos="1800"/>
        </w:tabs>
        <w:ind w:left="2574" w:hanging="777"/>
      </w:pPr>
      <w:rPr>
        <w:rFonts w:hint="default"/>
      </w:rPr>
    </w:lvl>
    <w:lvl w:ilvl="3">
      <w:start w:val="1"/>
      <w:numFmt w:val="decimal"/>
      <w:lvlText w:val="%1.%2.%3.%4."/>
      <w:lvlJc w:val="left"/>
      <w:pPr>
        <w:tabs>
          <w:tab w:val="num" w:pos="2520"/>
        </w:tabs>
        <w:ind w:left="3294" w:hanging="777"/>
      </w:pPr>
      <w:rPr>
        <w:rFonts w:hint="default"/>
      </w:rPr>
    </w:lvl>
    <w:lvl w:ilvl="4">
      <w:start w:val="1"/>
      <w:numFmt w:val="decimal"/>
      <w:lvlText w:val="%1.%2.%3.%4.%5."/>
      <w:lvlJc w:val="left"/>
      <w:pPr>
        <w:tabs>
          <w:tab w:val="num" w:pos="3240"/>
        </w:tabs>
        <w:ind w:left="4014" w:hanging="777"/>
      </w:pPr>
      <w:rPr>
        <w:rFonts w:hint="default"/>
      </w:rPr>
    </w:lvl>
    <w:lvl w:ilvl="5">
      <w:start w:val="1"/>
      <w:numFmt w:val="decimal"/>
      <w:lvlText w:val="%1.%2.%3.%4.%5.%6."/>
      <w:lvlJc w:val="left"/>
      <w:pPr>
        <w:tabs>
          <w:tab w:val="num" w:pos="3960"/>
        </w:tabs>
        <w:ind w:left="4734" w:hanging="777"/>
      </w:pPr>
      <w:rPr>
        <w:rFonts w:hint="default"/>
      </w:rPr>
    </w:lvl>
    <w:lvl w:ilvl="6">
      <w:start w:val="1"/>
      <w:numFmt w:val="decimal"/>
      <w:lvlText w:val="%1.%2.%3.%4.%5.%6.%7."/>
      <w:lvlJc w:val="left"/>
      <w:pPr>
        <w:tabs>
          <w:tab w:val="num" w:pos="4680"/>
        </w:tabs>
        <w:ind w:left="5454" w:hanging="777"/>
      </w:pPr>
      <w:rPr>
        <w:rFonts w:hint="default"/>
      </w:rPr>
    </w:lvl>
    <w:lvl w:ilvl="7">
      <w:start w:val="1"/>
      <w:numFmt w:val="decimal"/>
      <w:lvlText w:val="%1.%2.%3.%4.%5.%6.%7.%8."/>
      <w:lvlJc w:val="left"/>
      <w:pPr>
        <w:tabs>
          <w:tab w:val="num" w:pos="5400"/>
        </w:tabs>
        <w:ind w:left="6174" w:hanging="777"/>
      </w:pPr>
      <w:rPr>
        <w:rFonts w:hint="default"/>
      </w:rPr>
    </w:lvl>
    <w:lvl w:ilvl="8">
      <w:start w:val="1"/>
      <w:numFmt w:val="decimal"/>
      <w:lvlText w:val="%1.%2.%3.%4.%5.%6.%7.%8.%9."/>
      <w:lvlJc w:val="left"/>
      <w:pPr>
        <w:tabs>
          <w:tab w:val="num" w:pos="6120"/>
        </w:tabs>
        <w:ind w:left="6894" w:hanging="777"/>
      </w:pPr>
      <w:rPr>
        <w:rFonts w:hint="default"/>
      </w:rPr>
    </w:lvl>
  </w:abstractNum>
  <w:abstractNum w:abstractNumId="5" w15:restartNumberingAfterBreak="0">
    <w:nsid w:val="20DB16F2"/>
    <w:multiLevelType w:val="hybridMultilevel"/>
    <w:tmpl w:val="0E423BC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14B675D"/>
    <w:multiLevelType w:val="singleLevel"/>
    <w:tmpl w:val="04FA4966"/>
    <w:lvl w:ilvl="0">
      <w:start w:val="1"/>
      <w:numFmt w:val="decimal"/>
      <w:lvlText w:val="%1. "/>
      <w:lvlJc w:val="right"/>
      <w:pPr>
        <w:tabs>
          <w:tab w:val="num" w:pos="1247"/>
        </w:tabs>
        <w:ind w:left="1247" w:hanging="226"/>
      </w:pPr>
      <w:rPr>
        <w:rFonts w:ascii="Univers (W1)" w:hAnsi="Univers (W1)" w:hint="default"/>
        <w:b w:val="0"/>
        <w:i w:val="0"/>
        <w:sz w:val="20"/>
        <w:u w:val="none"/>
      </w:rPr>
    </w:lvl>
  </w:abstractNum>
  <w:abstractNum w:abstractNumId="7" w15:restartNumberingAfterBreak="0">
    <w:nsid w:val="288D56C3"/>
    <w:multiLevelType w:val="hybridMultilevel"/>
    <w:tmpl w:val="8480A93E"/>
    <w:lvl w:ilvl="0" w:tplc="0407000F">
      <w:start w:val="1"/>
      <w:numFmt w:val="decimal"/>
      <w:lvlText w:val="%1."/>
      <w:lvlJc w:val="left"/>
      <w:pPr>
        <w:ind w:left="1400" w:hanging="360"/>
      </w:pPr>
    </w:lvl>
    <w:lvl w:ilvl="1" w:tplc="04070019" w:tentative="1">
      <w:start w:val="1"/>
      <w:numFmt w:val="lowerLetter"/>
      <w:lvlText w:val="%2."/>
      <w:lvlJc w:val="left"/>
      <w:pPr>
        <w:ind w:left="2120" w:hanging="360"/>
      </w:pPr>
    </w:lvl>
    <w:lvl w:ilvl="2" w:tplc="0407001B" w:tentative="1">
      <w:start w:val="1"/>
      <w:numFmt w:val="lowerRoman"/>
      <w:lvlText w:val="%3."/>
      <w:lvlJc w:val="right"/>
      <w:pPr>
        <w:ind w:left="2840" w:hanging="180"/>
      </w:pPr>
    </w:lvl>
    <w:lvl w:ilvl="3" w:tplc="0407000F" w:tentative="1">
      <w:start w:val="1"/>
      <w:numFmt w:val="decimal"/>
      <w:lvlText w:val="%4."/>
      <w:lvlJc w:val="left"/>
      <w:pPr>
        <w:ind w:left="3560" w:hanging="360"/>
      </w:pPr>
    </w:lvl>
    <w:lvl w:ilvl="4" w:tplc="04070019" w:tentative="1">
      <w:start w:val="1"/>
      <w:numFmt w:val="lowerLetter"/>
      <w:lvlText w:val="%5."/>
      <w:lvlJc w:val="left"/>
      <w:pPr>
        <w:ind w:left="4280" w:hanging="360"/>
      </w:pPr>
    </w:lvl>
    <w:lvl w:ilvl="5" w:tplc="0407001B" w:tentative="1">
      <w:start w:val="1"/>
      <w:numFmt w:val="lowerRoman"/>
      <w:lvlText w:val="%6."/>
      <w:lvlJc w:val="right"/>
      <w:pPr>
        <w:ind w:left="5000" w:hanging="180"/>
      </w:pPr>
    </w:lvl>
    <w:lvl w:ilvl="6" w:tplc="0407000F" w:tentative="1">
      <w:start w:val="1"/>
      <w:numFmt w:val="decimal"/>
      <w:lvlText w:val="%7."/>
      <w:lvlJc w:val="left"/>
      <w:pPr>
        <w:ind w:left="5720" w:hanging="360"/>
      </w:pPr>
    </w:lvl>
    <w:lvl w:ilvl="7" w:tplc="04070019" w:tentative="1">
      <w:start w:val="1"/>
      <w:numFmt w:val="lowerLetter"/>
      <w:lvlText w:val="%8."/>
      <w:lvlJc w:val="left"/>
      <w:pPr>
        <w:ind w:left="6440" w:hanging="360"/>
      </w:pPr>
    </w:lvl>
    <w:lvl w:ilvl="8" w:tplc="0407001B" w:tentative="1">
      <w:start w:val="1"/>
      <w:numFmt w:val="lowerRoman"/>
      <w:lvlText w:val="%9."/>
      <w:lvlJc w:val="right"/>
      <w:pPr>
        <w:ind w:left="7160" w:hanging="180"/>
      </w:pPr>
    </w:lvl>
  </w:abstractNum>
  <w:abstractNum w:abstractNumId="8" w15:restartNumberingAfterBreak="0">
    <w:nsid w:val="2C963F9F"/>
    <w:multiLevelType w:val="hybridMultilevel"/>
    <w:tmpl w:val="0D2A88D4"/>
    <w:lvl w:ilvl="0" w:tplc="0407000B">
      <w:start w:val="1"/>
      <w:numFmt w:val="bullet"/>
      <w:lvlText w:val=""/>
      <w:lvlJc w:val="left"/>
      <w:pPr>
        <w:ind w:left="720" w:hanging="360"/>
      </w:pPr>
      <w:rPr>
        <w:rFonts w:ascii="Wingdings" w:hAnsi="Wingding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CC0070A"/>
    <w:multiLevelType w:val="hybridMultilevel"/>
    <w:tmpl w:val="C430D79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00617E1"/>
    <w:multiLevelType w:val="hybridMultilevel"/>
    <w:tmpl w:val="AC0246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4637B64"/>
    <w:multiLevelType w:val="hybridMultilevel"/>
    <w:tmpl w:val="B7EC5C8C"/>
    <w:lvl w:ilvl="0" w:tplc="0407000B">
      <w:start w:val="1"/>
      <w:numFmt w:val="bullet"/>
      <w:lvlText w:val=""/>
      <w:lvlJc w:val="left"/>
      <w:pPr>
        <w:tabs>
          <w:tab w:val="num" w:pos="921"/>
        </w:tabs>
        <w:ind w:left="921" w:hanging="360"/>
      </w:pPr>
      <w:rPr>
        <w:rFonts w:ascii="Wingdings" w:hAnsi="Wingding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2" w15:restartNumberingAfterBreak="0">
    <w:nsid w:val="35886342"/>
    <w:multiLevelType w:val="hybridMultilevel"/>
    <w:tmpl w:val="51B0628A"/>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411805C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EA67E29"/>
    <w:multiLevelType w:val="multilevel"/>
    <w:tmpl w:val="0407000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977B4C"/>
    <w:multiLevelType w:val="multilevel"/>
    <w:tmpl w:val="3D2C311A"/>
    <w:lvl w:ilvl="0">
      <w:start w:val="1"/>
      <w:numFmt w:val="decimal"/>
      <w:lvlText w:val="%1."/>
      <w:lvlJc w:val="left"/>
      <w:pPr>
        <w:tabs>
          <w:tab w:val="num" w:pos="0"/>
        </w:tabs>
        <w:ind w:left="680" w:hanging="680"/>
      </w:pPr>
      <w:rPr>
        <w:b/>
        <w:bCs w:val="0"/>
        <w:i w:val="0"/>
        <w:iCs w:val="0"/>
        <w:caps w:val="0"/>
        <w:smallCaps w:val="0"/>
        <w:strike w:val="0"/>
        <w:dstrike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left="680" w:hanging="680"/>
      </w:pPr>
      <w:rPr>
        <w:rFonts w:cs="Times New Roman"/>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0"/>
        </w:tabs>
        <w:ind w:left="680" w:hanging="680"/>
      </w:pPr>
      <w:rPr>
        <w:sz w:val="22"/>
      </w:r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6" w15:restartNumberingAfterBreak="0">
    <w:nsid w:val="5D5425A3"/>
    <w:multiLevelType w:val="hybridMultilevel"/>
    <w:tmpl w:val="9DC2B8A4"/>
    <w:lvl w:ilvl="0" w:tplc="6E3A0916">
      <w:start w:val="1"/>
      <w:numFmt w:val="decimal"/>
      <w:lvlText w:val="%1."/>
      <w:lvlJc w:val="left"/>
      <w:pPr>
        <w:ind w:left="720" w:hanging="360"/>
      </w:pPr>
      <w:rPr>
        <w:rFonts w:hint="default"/>
      </w:rPr>
    </w:lvl>
    <w:lvl w:ilvl="1" w:tplc="DAB6291A" w:tentative="1">
      <w:start w:val="1"/>
      <w:numFmt w:val="lowerLetter"/>
      <w:lvlText w:val="%2."/>
      <w:lvlJc w:val="left"/>
      <w:pPr>
        <w:ind w:left="1440" w:hanging="360"/>
      </w:pPr>
    </w:lvl>
    <w:lvl w:ilvl="2" w:tplc="3A0685B8" w:tentative="1">
      <w:start w:val="1"/>
      <w:numFmt w:val="lowerRoman"/>
      <w:lvlText w:val="%3."/>
      <w:lvlJc w:val="right"/>
      <w:pPr>
        <w:ind w:left="2160" w:hanging="180"/>
      </w:pPr>
    </w:lvl>
    <w:lvl w:ilvl="3" w:tplc="6688D950" w:tentative="1">
      <w:start w:val="1"/>
      <w:numFmt w:val="decimal"/>
      <w:lvlText w:val="%4."/>
      <w:lvlJc w:val="left"/>
      <w:pPr>
        <w:ind w:left="2880" w:hanging="360"/>
      </w:pPr>
    </w:lvl>
    <w:lvl w:ilvl="4" w:tplc="8F960C6C" w:tentative="1">
      <w:start w:val="1"/>
      <w:numFmt w:val="lowerLetter"/>
      <w:lvlText w:val="%5."/>
      <w:lvlJc w:val="left"/>
      <w:pPr>
        <w:ind w:left="3600" w:hanging="360"/>
      </w:pPr>
    </w:lvl>
    <w:lvl w:ilvl="5" w:tplc="02B64866" w:tentative="1">
      <w:start w:val="1"/>
      <w:numFmt w:val="lowerRoman"/>
      <w:lvlText w:val="%6."/>
      <w:lvlJc w:val="right"/>
      <w:pPr>
        <w:ind w:left="4320" w:hanging="180"/>
      </w:pPr>
    </w:lvl>
    <w:lvl w:ilvl="6" w:tplc="0338D02E" w:tentative="1">
      <w:start w:val="1"/>
      <w:numFmt w:val="decimal"/>
      <w:lvlText w:val="%7."/>
      <w:lvlJc w:val="left"/>
      <w:pPr>
        <w:ind w:left="5040" w:hanging="360"/>
      </w:pPr>
    </w:lvl>
    <w:lvl w:ilvl="7" w:tplc="2E3062EC" w:tentative="1">
      <w:start w:val="1"/>
      <w:numFmt w:val="lowerLetter"/>
      <w:lvlText w:val="%8."/>
      <w:lvlJc w:val="left"/>
      <w:pPr>
        <w:ind w:left="5760" w:hanging="360"/>
      </w:pPr>
    </w:lvl>
    <w:lvl w:ilvl="8" w:tplc="50240388" w:tentative="1">
      <w:start w:val="1"/>
      <w:numFmt w:val="lowerRoman"/>
      <w:lvlText w:val="%9."/>
      <w:lvlJc w:val="right"/>
      <w:pPr>
        <w:ind w:left="6480" w:hanging="180"/>
      </w:pPr>
    </w:lvl>
  </w:abstractNum>
  <w:abstractNum w:abstractNumId="17" w15:restartNumberingAfterBreak="0">
    <w:nsid w:val="5FB15D37"/>
    <w:multiLevelType w:val="hybridMultilevel"/>
    <w:tmpl w:val="C7907BB4"/>
    <w:lvl w:ilvl="0" w:tplc="0407000F">
      <w:start w:val="1"/>
      <w:numFmt w:val="lowerLetter"/>
      <w:lvlText w:val="%1)"/>
      <w:lvlJc w:val="left"/>
      <w:pPr>
        <w:ind w:left="1040" w:hanging="360"/>
      </w:pPr>
      <w:rPr>
        <w:rFonts w:hint="default"/>
      </w:rPr>
    </w:lvl>
    <w:lvl w:ilvl="1" w:tplc="04070019" w:tentative="1">
      <w:start w:val="1"/>
      <w:numFmt w:val="lowerLetter"/>
      <w:lvlText w:val="%2."/>
      <w:lvlJc w:val="left"/>
      <w:pPr>
        <w:ind w:left="1760" w:hanging="360"/>
      </w:pPr>
    </w:lvl>
    <w:lvl w:ilvl="2" w:tplc="0407001B" w:tentative="1">
      <w:start w:val="1"/>
      <w:numFmt w:val="lowerRoman"/>
      <w:lvlText w:val="%3."/>
      <w:lvlJc w:val="right"/>
      <w:pPr>
        <w:ind w:left="2480" w:hanging="180"/>
      </w:pPr>
    </w:lvl>
    <w:lvl w:ilvl="3" w:tplc="0407000F" w:tentative="1">
      <w:start w:val="1"/>
      <w:numFmt w:val="decimal"/>
      <w:lvlText w:val="%4."/>
      <w:lvlJc w:val="left"/>
      <w:pPr>
        <w:ind w:left="3200" w:hanging="360"/>
      </w:pPr>
    </w:lvl>
    <w:lvl w:ilvl="4" w:tplc="04070019" w:tentative="1">
      <w:start w:val="1"/>
      <w:numFmt w:val="lowerLetter"/>
      <w:lvlText w:val="%5."/>
      <w:lvlJc w:val="left"/>
      <w:pPr>
        <w:ind w:left="3920" w:hanging="360"/>
      </w:pPr>
    </w:lvl>
    <w:lvl w:ilvl="5" w:tplc="0407001B" w:tentative="1">
      <w:start w:val="1"/>
      <w:numFmt w:val="lowerRoman"/>
      <w:lvlText w:val="%6."/>
      <w:lvlJc w:val="right"/>
      <w:pPr>
        <w:ind w:left="4640" w:hanging="180"/>
      </w:pPr>
    </w:lvl>
    <w:lvl w:ilvl="6" w:tplc="0407000F" w:tentative="1">
      <w:start w:val="1"/>
      <w:numFmt w:val="decimal"/>
      <w:lvlText w:val="%7."/>
      <w:lvlJc w:val="left"/>
      <w:pPr>
        <w:ind w:left="5360" w:hanging="360"/>
      </w:pPr>
    </w:lvl>
    <w:lvl w:ilvl="7" w:tplc="04070019" w:tentative="1">
      <w:start w:val="1"/>
      <w:numFmt w:val="lowerLetter"/>
      <w:lvlText w:val="%8."/>
      <w:lvlJc w:val="left"/>
      <w:pPr>
        <w:ind w:left="6080" w:hanging="360"/>
      </w:pPr>
    </w:lvl>
    <w:lvl w:ilvl="8" w:tplc="0407001B" w:tentative="1">
      <w:start w:val="1"/>
      <w:numFmt w:val="lowerRoman"/>
      <w:lvlText w:val="%9."/>
      <w:lvlJc w:val="right"/>
      <w:pPr>
        <w:ind w:left="6800" w:hanging="180"/>
      </w:pPr>
    </w:lvl>
  </w:abstractNum>
  <w:abstractNum w:abstractNumId="18" w15:restartNumberingAfterBreak="0">
    <w:nsid w:val="65204090"/>
    <w:multiLevelType w:val="multilevel"/>
    <w:tmpl w:val="B1429EEA"/>
    <w:lvl w:ilvl="0">
      <w:start w:val="1"/>
      <w:numFmt w:val="bullet"/>
      <w:lvlText w:val=""/>
      <w:lvlJc w:val="left"/>
      <w:pPr>
        <w:tabs>
          <w:tab w:val="num" w:pos="720"/>
        </w:tabs>
        <w:ind w:left="720" w:hanging="360"/>
      </w:pPr>
      <w:rPr>
        <w:rFonts w:ascii="Symbol" w:hAnsi="Symbol" w:hint="default"/>
      </w:rPr>
    </w:lvl>
    <w:lvl w:ilvl="1">
      <w:start w:val="1"/>
      <w:numFmt w:val="decimal"/>
      <w:lvlText w:val="%1.%2"/>
      <w:legacy w:legacy="1" w:legacySpace="0" w:legacyIndent="510"/>
      <w:lvlJc w:val="left"/>
      <w:pPr>
        <w:ind w:left="850" w:hanging="510"/>
      </w:pPr>
    </w:lvl>
    <w:lvl w:ilvl="2">
      <w:start w:val="1"/>
      <w:numFmt w:val="bullet"/>
      <w:lvlText w:val=""/>
      <w:lvlJc w:val="left"/>
      <w:pPr>
        <w:ind w:left="1558" w:hanging="708"/>
      </w:pPr>
      <w:rPr>
        <w:rFonts w:ascii="Symbol" w:hAnsi="Symbol" w:hint="default"/>
      </w:rPr>
    </w:lvl>
    <w:lvl w:ilvl="3">
      <w:start w:val="1"/>
      <w:numFmt w:val="decimal"/>
      <w:lvlText w:val="%1.%2.%3.%4"/>
      <w:legacy w:legacy="1" w:legacySpace="0" w:legacyIndent="708"/>
      <w:lvlJc w:val="left"/>
      <w:pPr>
        <w:ind w:left="2266" w:hanging="708"/>
      </w:pPr>
    </w:lvl>
    <w:lvl w:ilvl="4">
      <w:start w:val="1"/>
      <w:numFmt w:val="decimal"/>
      <w:lvlText w:val="%1.%2.%3.%4.%5"/>
      <w:legacy w:legacy="1" w:legacySpace="0" w:legacyIndent="708"/>
      <w:lvlJc w:val="left"/>
      <w:pPr>
        <w:ind w:left="2974" w:hanging="708"/>
      </w:pPr>
    </w:lvl>
    <w:lvl w:ilvl="5">
      <w:start w:val="1"/>
      <w:numFmt w:val="decimal"/>
      <w:lvlText w:val="%1.%2.%3.%4.%5.%6"/>
      <w:legacy w:legacy="1" w:legacySpace="0" w:legacyIndent="708"/>
      <w:lvlJc w:val="left"/>
      <w:pPr>
        <w:ind w:left="3682" w:hanging="708"/>
      </w:pPr>
    </w:lvl>
    <w:lvl w:ilvl="6">
      <w:start w:val="1"/>
      <w:numFmt w:val="decimal"/>
      <w:lvlText w:val="%1.%2.%3.%4.%5.%6.%7"/>
      <w:legacy w:legacy="1" w:legacySpace="0" w:legacyIndent="708"/>
      <w:lvlJc w:val="left"/>
      <w:pPr>
        <w:ind w:left="4390" w:hanging="708"/>
      </w:pPr>
    </w:lvl>
    <w:lvl w:ilvl="7">
      <w:start w:val="1"/>
      <w:numFmt w:val="decimal"/>
      <w:lvlText w:val="%1.%2.%3.%4.%5.%6.%7.%8"/>
      <w:legacy w:legacy="1" w:legacySpace="0" w:legacyIndent="708"/>
      <w:lvlJc w:val="left"/>
      <w:pPr>
        <w:ind w:left="5098" w:hanging="708"/>
      </w:pPr>
    </w:lvl>
    <w:lvl w:ilvl="8">
      <w:start w:val="1"/>
      <w:numFmt w:val="decimal"/>
      <w:lvlText w:val="%1.%2.%3.%4.%5.%6.%7.%8.%9"/>
      <w:legacy w:legacy="1" w:legacySpace="0" w:legacyIndent="708"/>
      <w:lvlJc w:val="left"/>
      <w:pPr>
        <w:ind w:left="5806" w:hanging="708"/>
      </w:pPr>
    </w:lvl>
  </w:abstractNum>
  <w:abstractNum w:abstractNumId="19" w15:restartNumberingAfterBreak="0">
    <w:nsid w:val="6C9A0ED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7E0250D"/>
    <w:multiLevelType w:val="hybridMultilevel"/>
    <w:tmpl w:val="3168DD7E"/>
    <w:lvl w:ilvl="0" w:tplc="00865980">
      <w:start w:val="1"/>
      <w:numFmt w:val="bullet"/>
      <w:lvlText w:val=""/>
      <w:lvlJc w:val="left"/>
      <w:pPr>
        <w:tabs>
          <w:tab w:val="num" w:pos="720"/>
        </w:tabs>
        <w:ind w:left="720" w:hanging="360"/>
      </w:pPr>
      <w:rPr>
        <w:rFonts w:ascii="Wingdings" w:hAnsi="Wingdings" w:hint="default"/>
      </w:rPr>
    </w:lvl>
    <w:lvl w:ilvl="1" w:tplc="F49A3B90">
      <w:start w:val="1"/>
      <w:numFmt w:val="decimal"/>
      <w:lvlText w:val="%2."/>
      <w:lvlJc w:val="left"/>
      <w:pPr>
        <w:tabs>
          <w:tab w:val="num" w:pos="1440"/>
        </w:tabs>
        <w:ind w:left="1440" w:hanging="360"/>
      </w:pPr>
    </w:lvl>
    <w:lvl w:ilvl="2" w:tplc="5302F39C">
      <w:start w:val="1"/>
      <w:numFmt w:val="decimal"/>
      <w:lvlText w:val="%3."/>
      <w:lvlJc w:val="left"/>
      <w:pPr>
        <w:tabs>
          <w:tab w:val="num" w:pos="2160"/>
        </w:tabs>
        <w:ind w:left="2160" w:hanging="360"/>
      </w:pPr>
    </w:lvl>
    <w:lvl w:ilvl="3" w:tplc="44C21912">
      <w:start w:val="1"/>
      <w:numFmt w:val="decimal"/>
      <w:lvlText w:val="%4."/>
      <w:lvlJc w:val="left"/>
      <w:pPr>
        <w:tabs>
          <w:tab w:val="num" w:pos="2880"/>
        </w:tabs>
        <w:ind w:left="2880" w:hanging="360"/>
      </w:pPr>
    </w:lvl>
    <w:lvl w:ilvl="4" w:tplc="1C7ABADA">
      <w:start w:val="1"/>
      <w:numFmt w:val="decimal"/>
      <w:lvlText w:val="%5."/>
      <w:lvlJc w:val="left"/>
      <w:pPr>
        <w:tabs>
          <w:tab w:val="num" w:pos="3600"/>
        </w:tabs>
        <w:ind w:left="3600" w:hanging="360"/>
      </w:pPr>
    </w:lvl>
    <w:lvl w:ilvl="5" w:tplc="DBFCE7BE">
      <w:start w:val="1"/>
      <w:numFmt w:val="decimal"/>
      <w:lvlText w:val="%6."/>
      <w:lvlJc w:val="left"/>
      <w:pPr>
        <w:tabs>
          <w:tab w:val="num" w:pos="4320"/>
        </w:tabs>
        <w:ind w:left="4320" w:hanging="360"/>
      </w:pPr>
    </w:lvl>
    <w:lvl w:ilvl="6" w:tplc="0E123390">
      <w:start w:val="1"/>
      <w:numFmt w:val="decimal"/>
      <w:lvlText w:val="%7."/>
      <w:lvlJc w:val="left"/>
      <w:pPr>
        <w:tabs>
          <w:tab w:val="num" w:pos="5040"/>
        </w:tabs>
        <w:ind w:left="5040" w:hanging="360"/>
      </w:pPr>
    </w:lvl>
    <w:lvl w:ilvl="7" w:tplc="98764CB6">
      <w:start w:val="1"/>
      <w:numFmt w:val="decimal"/>
      <w:lvlText w:val="%8."/>
      <w:lvlJc w:val="left"/>
      <w:pPr>
        <w:tabs>
          <w:tab w:val="num" w:pos="5760"/>
        </w:tabs>
        <w:ind w:left="5760" w:hanging="360"/>
      </w:pPr>
    </w:lvl>
    <w:lvl w:ilvl="8" w:tplc="3BB278B0">
      <w:start w:val="1"/>
      <w:numFmt w:val="decimal"/>
      <w:lvlText w:val="%9."/>
      <w:lvlJc w:val="left"/>
      <w:pPr>
        <w:tabs>
          <w:tab w:val="num" w:pos="6480"/>
        </w:tabs>
        <w:ind w:left="6480" w:hanging="360"/>
      </w:pPr>
    </w:lvl>
  </w:abstractNum>
  <w:abstractNum w:abstractNumId="21" w15:restartNumberingAfterBreak="0">
    <w:nsid w:val="7C0114B2"/>
    <w:multiLevelType w:val="hybridMultilevel"/>
    <w:tmpl w:val="4D7E3234"/>
    <w:lvl w:ilvl="0" w:tplc="0407000B">
      <w:start w:val="1"/>
      <w:numFmt w:val="bullet"/>
      <w:lvlText w:val=""/>
      <w:lvlJc w:val="left"/>
      <w:pPr>
        <w:tabs>
          <w:tab w:val="num" w:pos="1040"/>
        </w:tabs>
        <w:ind w:left="1040" w:hanging="360"/>
      </w:pPr>
      <w:rPr>
        <w:rFonts w:ascii="Symbol" w:hAnsi="Symbol" w:hint="default"/>
      </w:rPr>
    </w:lvl>
    <w:lvl w:ilvl="1" w:tplc="04070003" w:tentative="1">
      <w:start w:val="1"/>
      <w:numFmt w:val="bullet"/>
      <w:lvlText w:val="o"/>
      <w:lvlJc w:val="left"/>
      <w:pPr>
        <w:tabs>
          <w:tab w:val="num" w:pos="1760"/>
        </w:tabs>
        <w:ind w:left="1760" w:hanging="360"/>
      </w:pPr>
      <w:rPr>
        <w:rFonts w:ascii="Courier New" w:hAnsi="Courier New" w:cs="Courier New" w:hint="default"/>
      </w:rPr>
    </w:lvl>
    <w:lvl w:ilvl="2" w:tplc="04070005" w:tentative="1">
      <w:start w:val="1"/>
      <w:numFmt w:val="bullet"/>
      <w:lvlText w:val=""/>
      <w:lvlJc w:val="left"/>
      <w:pPr>
        <w:tabs>
          <w:tab w:val="num" w:pos="2480"/>
        </w:tabs>
        <w:ind w:left="2480" w:hanging="360"/>
      </w:pPr>
      <w:rPr>
        <w:rFonts w:ascii="Wingdings" w:hAnsi="Wingdings" w:hint="default"/>
      </w:rPr>
    </w:lvl>
    <w:lvl w:ilvl="3" w:tplc="04070001" w:tentative="1">
      <w:start w:val="1"/>
      <w:numFmt w:val="bullet"/>
      <w:lvlText w:val=""/>
      <w:lvlJc w:val="left"/>
      <w:pPr>
        <w:tabs>
          <w:tab w:val="num" w:pos="3200"/>
        </w:tabs>
        <w:ind w:left="3200" w:hanging="360"/>
      </w:pPr>
      <w:rPr>
        <w:rFonts w:ascii="Symbol" w:hAnsi="Symbol" w:hint="default"/>
      </w:rPr>
    </w:lvl>
    <w:lvl w:ilvl="4" w:tplc="04070003" w:tentative="1">
      <w:start w:val="1"/>
      <w:numFmt w:val="bullet"/>
      <w:lvlText w:val="o"/>
      <w:lvlJc w:val="left"/>
      <w:pPr>
        <w:tabs>
          <w:tab w:val="num" w:pos="3920"/>
        </w:tabs>
        <w:ind w:left="3920" w:hanging="360"/>
      </w:pPr>
      <w:rPr>
        <w:rFonts w:ascii="Courier New" w:hAnsi="Courier New" w:cs="Courier New" w:hint="default"/>
      </w:rPr>
    </w:lvl>
    <w:lvl w:ilvl="5" w:tplc="04070005" w:tentative="1">
      <w:start w:val="1"/>
      <w:numFmt w:val="bullet"/>
      <w:lvlText w:val=""/>
      <w:lvlJc w:val="left"/>
      <w:pPr>
        <w:tabs>
          <w:tab w:val="num" w:pos="4640"/>
        </w:tabs>
        <w:ind w:left="4640" w:hanging="360"/>
      </w:pPr>
      <w:rPr>
        <w:rFonts w:ascii="Wingdings" w:hAnsi="Wingdings" w:hint="default"/>
      </w:rPr>
    </w:lvl>
    <w:lvl w:ilvl="6" w:tplc="04070001" w:tentative="1">
      <w:start w:val="1"/>
      <w:numFmt w:val="bullet"/>
      <w:lvlText w:val=""/>
      <w:lvlJc w:val="left"/>
      <w:pPr>
        <w:tabs>
          <w:tab w:val="num" w:pos="5360"/>
        </w:tabs>
        <w:ind w:left="5360" w:hanging="360"/>
      </w:pPr>
      <w:rPr>
        <w:rFonts w:ascii="Symbol" w:hAnsi="Symbol" w:hint="default"/>
      </w:rPr>
    </w:lvl>
    <w:lvl w:ilvl="7" w:tplc="04070003" w:tentative="1">
      <w:start w:val="1"/>
      <w:numFmt w:val="bullet"/>
      <w:lvlText w:val="o"/>
      <w:lvlJc w:val="left"/>
      <w:pPr>
        <w:tabs>
          <w:tab w:val="num" w:pos="6080"/>
        </w:tabs>
        <w:ind w:left="6080" w:hanging="360"/>
      </w:pPr>
      <w:rPr>
        <w:rFonts w:ascii="Courier New" w:hAnsi="Courier New" w:cs="Courier New" w:hint="default"/>
      </w:rPr>
    </w:lvl>
    <w:lvl w:ilvl="8" w:tplc="04070005" w:tentative="1">
      <w:start w:val="1"/>
      <w:numFmt w:val="bullet"/>
      <w:lvlText w:val=""/>
      <w:lvlJc w:val="left"/>
      <w:pPr>
        <w:tabs>
          <w:tab w:val="num" w:pos="6800"/>
        </w:tabs>
        <w:ind w:left="6800" w:hanging="360"/>
      </w:pPr>
      <w:rPr>
        <w:rFonts w:ascii="Wingdings" w:hAnsi="Wingdings" w:hint="default"/>
      </w:rPr>
    </w:lvl>
  </w:abstractNum>
  <w:abstractNum w:abstractNumId="22" w15:restartNumberingAfterBreak="0">
    <w:nsid w:val="7C6179A0"/>
    <w:multiLevelType w:val="hybridMultilevel"/>
    <w:tmpl w:val="4684884C"/>
    <w:lvl w:ilvl="0" w:tplc="04070001">
      <w:numFmt w:val="bullet"/>
      <w:lvlText w:val="-"/>
      <w:lvlJc w:val="left"/>
      <w:pPr>
        <w:ind w:left="720" w:hanging="360"/>
      </w:pPr>
      <w:rPr>
        <w:rFonts w:ascii="Arial" w:eastAsia="Arial"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0"/>
  </w:num>
  <w:num w:numId="5">
    <w:abstractNumId w:val="13"/>
  </w:num>
  <w:num w:numId="6">
    <w:abstractNumId w:val="19"/>
  </w:num>
  <w:num w:numId="7">
    <w:abstractNumId w:val="0"/>
  </w:num>
  <w:num w:numId="8">
    <w:abstractNumId w:val="21"/>
  </w:num>
  <w:num w:numId="9">
    <w:abstractNumId w:val="18"/>
  </w:num>
  <w:num w:numId="10">
    <w:abstractNumId w:val="6"/>
    <w:lvlOverride w:ilvl="0">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22"/>
  </w:num>
  <w:num w:numId="16">
    <w:abstractNumId w:val="12"/>
  </w:num>
  <w:num w:numId="17">
    <w:abstractNumId w:val="3"/>
  </w:num>
  <w:num w:numId="18">
    <w:abstractNumId w:val="10"/>
  </w:num>
  <w:num w:numId="19">
    <w:abstractNumId w:val="17"/>
  </w:num>
  <w:num w:numId="20">
    <w:abstractNumId w:val="0"/>
  </w:num>
  <w:num w:numId="21">
    <w:abstractNumId w:val="15"/>
  </w:num>
  <w:num w:numId="22">
    <w:abstractNumId w:val="9"/>
  </w:num>
  <w:num w:numId="23">
    <w:abstractNumId w:val="5"/>
  </w:num>
  <w:num w:numId="24">
    <w:abstractNumId w:val="8"/>
  </w:num>
  <w:num w:numId="25">
    <w:abstractNumId w:val="2"/>
  </w:num>
  <w:num w:numId="26">
    <w:abstractNumId w:val="16"/>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gkXsLTbE5L+pCQr3zGJOl2ETXd5ZoMocy3kUDGGNVXAdht8HtyKZfqae6yeu+1F+o1/gIybyKCKIttuqDFqK+w==" w:salt="HyfnpqbJ6hhgXNu4fTQN9w=="/>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8E8"/>
    <w:rsid w:val="0000292C"/>
    <w:rsid w:val="00002DA0"/>
    <w:rsid w:val="00003C6C"/>
    <w:rsid w:val="00006A03"/>
    <w:rsid w:val="00011516"/>
    <w:rsid w:val="0001499E"/>
    <w:rsid w:val="000166A3"/>
    <w:rsid w:val="00017476"/>
    <w:rsid w:val="00023581"/>
    <w:rsid w:val="000241E3"/>
    <w:rsid w:val="00030901"/>
    <w:rsid w:val="000442EF"/>
    <w:rsid w:val="0005197A"/>
    <w:rsid w:val="00056888"/>
    <w:rsid w:val="0006050E"/>
    <w:rsid w:val="00071A51"/>
    <w:rsid w:val="000819BE"/>
    <w:rsid w:val="000834AF"/>
    <w:rsid w:val="0009775E"/>
    <w:rsid w:val="000A07A0"/>
    <w:rsid w:val="000B3AC4"/>
    <w:rsid w:val="000B6FBE"/>
    <w:rsid w:val="000C27B7"/>
    <w:rsid w:val="000D5E75"/>
    <w:rsid w:val="000D6891"/>
    <w:rsid w:val="000E3C76"/>
    <w:rsid w:val="000E7662"/>
    <w:rsid w:val="000E78C1"/>
    <w:rsid w:val="000F0409"/>
    <w:rsid w:val="000F1862"/>
    <w:rsid w:val="000F2725"/>
    <w:rsid w:val="000F3A8B"/>
    <w:rsid w:val="000F6E00"/>
    <w:rsid w:val="0010262A"/>
    <w:rsid w:val="00112824"/>
    <w:rsid w:val="001353B7"/>
    <w:rsid w:val="00143C19"/>
    <w:rsid w:val="00145E20"/>
    <w:rsid w:val="001542A6"/>
    <w:rsid w:val="00163456"/>
    <w:rsid w:val="001637DE"/>
    <w:rsid w:val="00165946"/>
    <w:rsid w:val="00166043"/>
    <w:rsid w:val="0016727E"/>
    <w:rsid w:val="00171C3C"/>
    <w:rsid w:val="00174341"/>
    <w:rsid w:val="001776D9"/>
    <w:rsid w:val="00195EDB"/>
    <w:rsid w:val="001A603F"/>
    <w:rsid w:val="001D196F"/>
    <w:rsid w:val="001D2DE3"/>
    <w:rsid w:val="001D7EE4"/>
    <w:rsid w:val="001E0D36"/>
    <w:rsid w:val="001F503A"/>
    <w:rsid w:val="00206ED2"/>
    <w:rsid w:val="00221D01"/>
    <w:rsid w:val="00232E09"/>
    <w:rsid w:val="00237984"/>
    <w:rsid w:val="00240035"/>
    <w:rsid w:val="00253668"/>
    <w:rsid w:val="0025601C"/>
    <w:rsid w:val="00257060"/>
    <w:rsid w:val="00263D56"/>
    <w:rsid w:val="00264C27"/>
    <w:rsid w:val="00266547"/>
    <w:rsid w:val="002A0E38"/>
    <w:rsid w:val="002B4CEB"/>
    <w:rsid w:val="002B576C"/>
    <w:rsid w:val="002B6E7E"/>
    <w:rsid w:val="002C30F6"/>
    <w:rsid w:val="002D4150"/>
    <w:rsid w:val="002D5DF9"/>
    <w:rsid w:val="002D705A"/>
    <w:rsid w:val="002F3C79"/>
    <w:rsid w:val="003118D3"/>
    <w:rsid w:val="00316505"/>
    <w:rsid w:val="0032061C"/>
    <w:rsid w:val="003238A5"/>
    <w:rsid w:val="00337B76"/>
    <w:rsid w:val="003464DA"/>
    <w:rsid w:val="00350E06"/>
    <w:rsid w:val="00352078"/>
    <w:rsid w:val="003579A6"/>
    <w:rsid w:val="00360D27"/>
    <w:rsid w:val="00362E50"/>
    <w:rsid w:val="00381B0C"/>
    <w:rsid w:val="00384E80"/>
    <w:rsid w:val="00395C44"/>
    <w:rsid w:val="003A49ED"/>
    <w:rsid w:val="003A52BA"/>
    <w:rsid w:val="003A6B8C"/>
    <w:rsid w:val="003C19A8"/>
    <w:rsid w:val="003C2115"/>
    <w:rsid w:val="003D269B"/>
    <w:rsid w:val="003F2F28"/>
    <w:rsid w:val="003F36C7"/>
    <w:rsid w:val="00400103"/>
    <w:rsid w:val="00400301"/>
    <w:rsid w:val="00401EA8"/>
    <w:rsid w:val="00404904"/>
    <w:rsid w:val="00412E42"/>
    <w:rsid w:val="00413FB7"/>
    <w:rsid w:val="0041478C"/>
    <w:rsid w:val="004238E8"/>
    <w:rsid w:val="0043607A"/>
    <w:rsid w:val="0043756E"/>
    <w:rsid w:val="00437C72"/>
    <w:rsid w:val="00442DDE"/>
    <w:rsid w:val="00456AF6"/>
    <w:rsid w:val="00457165"/>
    <w:rsid w:val="00457A62"/>
    <w:rsid w:val="00464348"/>
    <w:rsid w:val="00472A2E"/>
    <w:rsid w:val="00475401"/>
    <w:rsid w:val="00476C66"/>
    <w:rsid w:val="00481779"/>
    <w:rsid w:val="00485991"/>
    <w:rsid w:val="004913A8"/>
    <w:rsid w:val="004A01FE"/>
    <w:rsid w:val="004B2928"/>
    <w:rsid w:val="004B3C19"/>
    <w:rsid w:val="004D69C2"/>
    <w:rsid w:val="005241E1"/>
    <w:rsid w:val="00525A54"/>
    <w:rsid w:val="00526EB1"/>
    <w:rsid w:val="00530EAA"/>
    <w:rsid w:val="005312B1"/>
    <w:rsid w:val="0053176A"/>
    <w:rsid w:val="00535B40"/>
    <w:rsid w:val="00552E9A"/>
    <w:rsid w:val="0055462B"/>
    <w:rsid w:val="005571F4"/>
    <w:rsid w:val="005631AF"/>
    <w:rsid w:val="0056376E"/>
    <w:rsid w:val="00564F0F"/>
    <w:rsid w:val="00566134"/>
    <w:rsid w:val="005679A7"/>
    <w:rsid w:val="005803EE"/>
    <w:rsid w:val="00584DE3"/>
    <w:rsid w:val="00594E18"/>
    <w:rsid w:val="00595EBF"/>
    <w:rsid w:val="005A2F07"/>
    <w:rsid w:val="005B36D2"/>
    <w:rsid w:val="005D2B17"/>
    <w:rsid w:val="005D48E4"/>
    <w:rsid w:val="006154F8"/>
    <w:rsid w:val="00617632"/>
    <w:rsid w:val="00621A72"/>
    <w:rsid w:val="00624ACC"/>
    <w:rsid w:val="00632B88"/>
    <w:rsid w:val="0064341B"/>
    <w:rsid w:val="00643723"/>
    <w:rsid w:val="00661056"/>
    <w:rsid w:val="00663F26"/>
    <w:rsid w:val="00681033"/>
    <w:rsid w:val="006838E8"/>
    <w:rsid w:val="006A07BA"/>
    <w:rsid w:val="006A0A7C"/>
    <w:rsid w:val="006A0BEC"/>
    <w:rsid w:val="006A34F4"/>
    <w:rsid w:val="006A45AE"/>
    <w:rsid w:val="006B023F"/>
    <w:rsid w:val="006B0B10"/>
    <w:rsid w:val="006B499E"/>
    <w:rsid w:val="006D05D6"/>
    <w:rsid w:val="006E5CC5"/>
    <w:rsid w:val="006E6266"/>
    <w:rsid w:val="006E68A7"/>
    <w:rsid w:val="007007E2"/>
    <w:rsid w:val="00720FA1"/>
    <w:rsid w:val="007218FB"/>
    <w:rsid w:val="0074765C"/>
    <w:rsid w:val="00753383"/>
    <w:rsid w:val="007561EB"/>
    <w:rsid w:val="00756A32"/>
    <w:rsid w:val="00757C34"/>
    <w:rsid w:val="00766BF1"/>
    <w:rsid w:val="00767875"/>
    <w:rsid w:val="00771349"/>
    <w:rsid w:val="00777AA5"/>
    <w:rsid w:val="00780460"/>
    <w:rsid w:val="00785699"/>
    <w:rsid w:val="00786B28"/>
    <w:rsid w:val="007C48D6"/>
    <w:rsid w:val="007E6A8A"/>
    <w:rsid w:val="007F5101"/>
    <w:rsid w:val="00810584"/>
    <w:rsid w:val="00817AC1"/>
    <w:rsid w:val="00821386"/>
    <w:rsid w:val="00823CC7"/>
    <w:rsid w:val="00824C17"/>
    <w:rsid w:val="00833F2B"/>
    <w:rsid w:val="00845341"/>
    <w:rsid w:val="0086166A"/>
    <w:rsid w:val="008726B7"/>
    <w:rsid w:val="00890A27"/>
    <w:rsid w:val="0089302A"/>
    <w:rsid w:val="008B223E"/>
    <w:rsid w:val="008B4A29"/>
    <w:rsid w:val="008B4B64"/>
    <w:rsid w:val="008C2FC9"/>
    <w:rsid w:val="008C3E46"/>
    <w:rsid w:val="008D5AB9"/>
    <w:rsid w:val="008D6569"/>
    <w:rsid w:val="008D7C0E"/>
    <w:rsid w:val="008E14DD"/>
    <w:rsid w:val="008F5028"/>
    <w:rsid w:val="00900E72"/>
    <w:rsid w:val="00902746"/>
    <w:rsid w:val="00902846"/>
    <w:rsid w:val="00910DC5"/>
    <w:rsid w:val="0092027C"/>
    <w:rsid w:val="009340B8"/>
    <w:rsid w:val="00934915"/>
    <w:rsid w:val="00937743"/>
    <w:rsid w:val="00942AD4"/>
    <w:rsid w:val="00945B2E"/>
    <w:rsid w:val="00950EB3"/>
    <w:rsid w:val="00961B61"/>
    <w:rsid w:val="009628B6"/>
    <w:rsid w:val="00966672"/>
    <w:rsid w:val="0097515B"/>
    <w:rsid w:val="00975759"/>
    <w:rsid w:val="00982806"/>
    <w:rsid w:val="00984A85"/>
    <w:rsid w:val="00985D77"/>
    <w:rsid w:val="00986D1C"/>
    <w:rsid w:val="00990848"/>
    <w:rsid w:val="009924ED"/>
    <w:rsid w:val="009A08EB"/>
    <w:rsid w:val="009B20CD"/>
    <w:rsid w:val="00A011FA"/>
    <w:rsid w:val="00A02102"/>
    <w:rsid w:val="00A07473"/>
    <w:rsid w:val="00A15532"/>
    <w:rsid w:val="00A22041"/>
    <w:rsid w:val="00A36428"/>
    <w:rsid w:val="00A608C3"/>
    <w:rsid w:val="00A755AA"/>
    <w:rsid w:val="00A80699"/>
    <w:rsid w:val="00A81732"/>
    <w:rsid w:val="00A82276"/>
    <w:rsid w:val="00A91875"/>
    <w:rsid w:val="00AB5790"/>
    <w:rsid w:val="00AC5B33"/>
    <w:rsid w:val="00AC6EDF"/>
    <w:rsid w:val="00AD210A"/>
    <w:rsid w:val="00B0385B"/>
    <w:rsid w:val="00B103BC"/>
    <w:rsid w:val="00B17D21"/>
    <w:rsid w:val="00B20ABB"/>
    <w:rsid w:val="00B326FA"/>
    <w:rsid w:val="00B40AC5"/>
    <w:rsid w:val="00B47A1C"/>
    <w:rsid w:val="00B51EC3"/>
    <w:rsid w:val="00B52997"/>
    <w:rsid w:val="00B52A49"/>
    <w:rsid w:val="00B54A9E"/>
    <w:rsid w:val="00B554ED"/>
    <w:rsid w:val="00B56835"/>
    <w:rsid w:val="00B63F56"/>
    <w:rsid w:val="00B6626B"/>
    <w:rsid w:val="00B72C24"/>
    <w:rsid w:val="00B9136E"/>
    <w:rsid w:val="00B9200D"/>
    <w:rsid w:val="00B9268B"/>
    <w:rsid w:val="00B92746"/>
    <w:rsid w:val="00B97A9C"/>
    <w:rsid w:val="00BC11D9"/>
    <w:rsid w:val="00BD1384"/>
    <w:rsid w:val="00BD19D7"/>
    <w:rsid w:val="00BD5340"/>
    <w:rsid w:val="00BD5B15"/>
    <w:rsid w:val="00BD7923"/>
    <w:rsid w:val="00C00A06"/>
    <w:rsid w:val="00C0119F"/>
    <w:rsid w:val="00C0350A"/>
    <w:rsid w:val="00C0418C"/>
    <w:rsid w:val="00C06E83"/>
    <w:rsid w:val="00C14535"/>
    <w:rsid w:val="00C26D14"/>
    <w:rsid w:val="00C33D3F"/>
    <w:rsid w:val="00C3448B"/>
    <w:rsid w:val="00C358B9"/>
    <w:rsid w:val="00C3593C"/>
    <w:rsid w:val="00C4218E"/>
    <w:rsid w:val="00C46DAC"/>
    <w:rsid w:val="00C521F8"/>
    <w:rsid w:val="00C52BB0"/>
    <w:rsid w:val="00C6010F"/>
    <w:rsid w:val="00C62FC1"/>
    <w:rsid w:val="00C652EE"/>
    <w:rsid w:val="00C65BBF"/>
    <w:rsid w:val="00C75640"/>
    <w:rsid w:val="00C875E7"/>
    <w:rsid w:val="00C960FB"/>
    <w:rsid w:val="00CA63D0"/>
    <w:rsid w:val="00CC3D37"/>
    <w:rsid w:val="00CE413E"/>
    <w:rsid w:val="00CE4432"/>
    <w:rsid w:val="00CF5ECA"/>
    <w:rsid w:val="00D00116"/>
    <w:rsid w:val="00D00B6B"/>
    <w:rsid w:val="00D0224E"/>
    <w:rsid w:val="00D02E07"/>
    <w:rsid w:val="00D0301A"/>
    <w:rsid w:val="00D03595"/>
    <w:rsid w:val="00D20CCB"/>
    <w:rsid w:val="00D234C1"/>
    <w:rsid w:val="00D26FDD"/>
    <w:rsid w:val="00D3117E"/>
    <w:rsid w:val="00D35692"/>
    <w:rsid w:val="00D43293"/>
    <w:rsid w:val="00D50F24"/>
    <w:rsid w:val="00D53834"/>
    <w:rsid w:val="00D627D8"/>
    <w:rsid w:val="00D701D3"/>
    <w:rsid w:val="00D753E3"/>
    <w:rsid w:val="00D7569F"/>
    <w:rsid w:val="00D761E9"/>
    <w:rsid w:val="00D76D50"/>
    <w:rsid w:val="00D8485B"/>
    <w:rsid w:val="00DB24B9"/>
    <w:rsid w:val="00DB41E6"/>
    <w:rsid w:val="00DB5666"/>
    <w:rsid w:val="00DB568C"/>
    <w:rsid w:val="00DD005B"/>
    <w:rsid w:val="00DD021A"/>
    <w:rsid w:val="00DE1D0B"/>
    <w:rsid w:val="00DF003A"/>
    <w:rsid w:val="00DF072E"/>
    <w:rsid w:val="00DF23C1"/>
    <w:rsid w:val="00DF6501"/>
    <w:rsid w:val="00E07CCE"/>
    <w:rsid w:val="00E14AEF"/>
    <w:rsid w:val="00E34BA1"/>
    <w:rsid w:val="00E473EC"/>
    <w:rsid w:val="00E50D23"/>
    <w:rsid w:val="00E61C87"/>
    <w:rsid w:val="00E62A5D"/>
    <w:rsid w:val="00E62AED"/>
    <w:rsid w:val="00E63AF9"/>
    <w:rsid w:val="00E645B6"/>
    <w:rsid w:val="00E6746A"/>
    <w:rsid w:val="00E853B6"/>
    <w:rsid w:val="00E85B4D"/>
    <w:rsid w:val="00E9015E"/>
    <w:rsid w:val="00E9374C"/>
    <w:rsid w:val="00EA29D2"/>
    <w:rsid w:val="00EA2FFC"/>
    <w:rsid w:val="00EA6974"/>
    <w:rsid w:val="00EA6A2C"/>
    <w:rsid w:val="00EA6FC1"/>
    <w:rsid w:val="00EB2962"/>
    <w:rsid w:val="00EB726C"/>
    <w:rsid w:val="00EC265D"/>
    <w:rsid w:val="00EC4275"/>
    <w:rsid w:val="00EC5277"/>
    <w:rsid w:val="00ED2B07"/>
    <w:rsid w:val="00EE3B6E"/>
    <w:rsid w:val="00EE5125"/>
    <w:rsid w:val="00F0683E"/>
    <w:rsid w:val="00F103EE"/>
    <w:rsid w:val="00F14821"/>
    <w:rsid w:val="00F20354"/>
    <w:rsid w:val="00F2511C"/>
    <w:rsid w:val="00F308B9"/>
    <w:rsid w:val="00F36A23"/>
    <w:rsid w:val="00F377C8"/>
    <w:rsid w:val="00F531F5"/>
    <w:rsid w:val="00F57F5D"/>
    <w:rsid w:val="00F619FE"/>
    <w:rsid w:val="00F62E2C"/>
    <w:rsid w:val="00F63150"/>
    <w:rsid w:val="00F734A8"/>
    <w:rsid w:val="00F7738F"/>
    <w:rsid w:val="00F775ED"/>
    <w:rsid w:val="00F91D53"/>
    <w:rsid w:val="00F97314"/>
    <w:rsid w:val="00FB59F4"/>
    <w:rsid w:val="00FC446C"/>
    <w:rsid w:val="00FC66EB"/>
    <w:rsid w:val="00FC6D39"/>
    <w:rsid w:val="00FD14E9"/>
    <w:rsid w:val="00FD2A87"/>
    <w:rsid w:val="00FD73C4"/>
    <w:rsid w:val="00FE32F0"/>
    <w:rsid w:val="00FE637E"/>
    <w:rsid w:val="00FF3EA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B5099B"/>
  <w15:docId w15:val="{921380CD-A2AC-412F-B1A2-621FC91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56AF6"/>
    <w:rPr>
      <w:noProof/>
      <w:lang w:eastAsia="de-DE"/>
    </w:rPr>
  </w:style>
  <w:style w:type="paragraph" w:styleId="berschrift1">
    <w:name w:val="heading 1"/>
    <w:basedOn w:val="Standard"/>
    <w:next w:val="Standard"/>
    <w:qFormat/>
    <w:pPr>
      <w:numPr>
        <w:numId w:val="7"/>
      </w:numPr>
      <w:spacing w:before="240" w:after="120"/>
      <w:outlineLvl w:val="0"/>
    </w:pPr>
    <w:rPr>
      <w:b/>
    </w:rPr>
  </w:style>
  <w:style w:type="paragraph" w:styleId="berschrift2">
    <w:name w:val="heading 2"/>
    <w:basedOn w:val="Standard"/>
    <w:next w:val="Standard"/>
    <w:link w:val="berschrift2Zchn"/>
    <w:qFormat/>
    <w:pPr>
      <w:keepNext/>
      <w:numPr>
        <w:ilvl w:val="1"/>
        <w:numId w:val="7"/>
      </w:numPr>
      <w:spacing w:before="120" w:after="120"/>
      <w:outlineLvl w:val="1"/>
    </w:pPr>
    <w:rPr>
      <w:noProof w:val="0"/>
    </w:rPr>
  </w:style>
  <w:style w:type="paragraph" w:styleId="berschrift3">
    <w:name w:val="heading 3"/>
    <w:basedOn w:val="Standard"/>
    <w:next w:val="Standard"/>
    <w:qFormat/>
    <w:pPr>
      <w:numPr>
        <w:ilvl w:val="2"/>
        <w:numId w:val="7"/>
      </w:numPr>
      <w:spacing w:before="120" w:after="120"/>
      <w:outlineLvl w:val="2"/>
    </w:pPr>
  </w:style>
  <w:style w:type="paragraph" w:styleId="berschrift4">
    <w:name w:val="heading 4"/>
    <w:basedOn w:val="Standard"/>
    <w:next w:val="Standard"/>
    <w:qFormat/>
    <w:pPr>
      <w:numPr>
        <w:ilvl w:val="3"/>
        <w:numId w:val="7"/>
      </w:numPr>
      <w:outlineLvl w:val="3"/>
    </w:pPr>
  </w:style>
  <w:style w:type="paragraph" w:styleId="berschrift5">
    <w:name w:val="heading 5"/>
    <w:next w:val="Standard"/>
    <w:qFormat/>
    <w:pPr>
      <w:numPr>
        <w:ilvl w:val="4"/>
        <w:numId w:val="7"/>
      </w:numPr>
      <w:outlineLvl w:val="4"/>
    </w:pPr>
    <w:rPr>
      <w:noProof/>
      <w:lang w:eastAsia="de-DE"/>
    </w:rPr>
  </w:style>
  <w:style w:type="paragraph" w:styleId="berschrift6">
    <w:name w:val="heading 6"/>
    <w:next w:val="Standard"/>
    <w:qFormat/>
    <w:pPr>
      <w:numPr>
        <w:ilvl w:val="5"/>
        <w:numId w:val="7"/>
      </w:numPr>
      <w:outlineLvl w:val="5"/>
    </w:pPr>
    <w:rPr>
      <w:noProof/>
      <w:lang w:eastAsia="de-DE"/>
    </w:rPr>
  </w:style>
  <w:style w:type="paragraph" w:styleId="berschrift7">
    <w:name w:val="heading 7"/>
    <w:next w:val="Standard"/>
    <w:qFormat/>
    <w:pPr>
      <w:numPr>
        <w:ilvl w:val="6"/>
        <w:numId w:val="7"/>
      </w:numPr>
      <w:outlineLvl w:val="6"/>
    </w:pPr>
    <w:rPr>
      <w:noProof/>
      <w:lang w:eastAsia="de-DE"/>
    </w:rPr>
  </w:style>
  <w:style w:type="paragraph" w:styleId="berschrift8">
    <w:name w:val="heading 8"/>
    <w:next w:val="Standard"/>
    <w:qFormat/>
    <w:pPr>
      <w:numPr>
        <w:ilvl w:val="7"/>
        <w:numId w:val="7"/>
      </w:numPr>
      <w:outlineLvl w:val="7"/>
    </w:pPr>
    <w:rPr>
      <w:noProof/>
      <w:lang w:eastAsia="de-DE"/>
    </w:rPr>
  </w:style>
  <w:style w:type="paragraph" w:styleId="berschrift9">
    <w:name w:val="heading 9"/>
    <w:next w:val="Standard"/>
    <w:qFormat/>
    <w:pPr>
      <w:numPr>
        <w:ilvl w:val="8"/>
        <w:numId w:val="7"/>
      </w:numPr>
      <w:outlineLvl w:val="8"/>
    </w:pPr>
    <w:rPr>
      <w:noProof/>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16"/>
    </w:rPr>
  </w:style>
  <w:style w:type="character" w:styleId="Funotenzeichen">
    <w:name w:val="footnote reference"/>
    <w:semiHidden/>
    <w:rPr>
      <w:rFonts w:ascii="Univers (W1)" w:hAnsi="Univers (W1)"/>
      <w:noProof w:val="0"/>
      <w:sz w:val="24"/>
      <w:vertAlign w:val="superscript"/>
      <w:lang w:val="de-D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pPr>
      <w:spacing w:line="360" w:lineRule="auto"/>
    </w:pPr>
    <w:rPr>
      <w:noProof w:val="0"/>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ind w:left="709"/>
    </w:pPr>
    <w:rPr>
      <w:rFonts w:ascii="Univers (W1)" w:hAnsi="Univers (W1)"/>
      <w:noProof w:val="0"/>
    </w:rPr>
  </w:style>
  <w:style w:type="paragraph" w:styleId="Textkrper-Einzug2">
    <w:name w:val="Body Text Indent 2"/>
    <w:basedOn w:val="Standard"/>
    <w:pPr>
      <w:ind w:left="567"/>
    </w:pPr>
    <w:rPr>
      <w:rFonts w:ascii="Univers (W1)" w:hAnsi="Univers (W1)"/>
      <w:noProof w:val="0"/>
    </w:rPr>
  </w:style>
  <w:style w:type="paragraph" w:styleId="Textkrper-Einzug3">
    <w:name w:val="Body Text Indent 3"/>
    <w:basedOn w:val="Standard"/>
    <w:pPr>
      <w:ind w:left="709"/>
    </w:pPr>
    <w:rPr>
      <w:rFonts w:ascii="Univers (W1)" w:hAnsi="Univers (W1)"/>
      <w:b/>
      <w:noProof w:val="0"/>
    </w:rPr>
  </w:style>
  <w:style w:type="paragraph" w:styleId="Textkrper">
    <w:name w:val="Body Text"/>
    <w:basedOn w:val="Standard"/>
    <w:pPr>
      <w:keepNext/>
    </w:pPr>
    <w:rPr>
      <w:sz w:val="24"/>
    </w:rPr>
  </w:style>
  <w:style w:type="paragraph" w:styleId="Textkrper2">
    <w:name w:val="Body Text 2"/>
    <w:basedOn w:val="Standard"/>
    <w:pPr>
      <w:jc w:val="center"/>
    </w:pPr>
    <w:rPr>
      <w:rFonts w:ascii="TimesNewRomanPSMT" w:hAnsi="TimesNewRomanPSMT"/>
      <w:noProof w:val="0"/>
      <w:snapToGrid w:val="0"/>
      <w:sz w:val="24"/>
    </w:rPr>
  </w:style>
  <w:style w:type="paragraph" w:styleId="Sprechblasentext">
    <w:name w:val="Balloon Text"/>
    <w:basedOn w:val="Standard"/>
    <w:semiHidden/>
    <w:rsid w:val="00902746"/>
    <w:rPr>
      <w:rFonts w:ascii="Tahoma" w:hAnsi="Tahoma" w:cs="Tahoma"/>
      <w:sz w:val="16"/>
      <w:szCs w:val="16"/>
    </w:rPr>
  </w:style>
  <w:style w:type="character" w:styleId="Hyperlink">
    <w:name w:val="Hyperlink"/>
    <w:basedOn w:val="Absatz-Standardschriftart"/>
    <w:rsid w:val="0025601C"/>
    <w:rPr>
      <w:color w:val="0000FF"/>
      <w:u w:val="single"/>
    </w:rPr>
  </w:style>
  <w:style w:type="paragraph" w:customStyle="1" w:styleId="StandardInMin">
    <w:name w:val="StandardInMin"/>
    <w:basedOn w:val="Standard"/>
    <w:rsid w:val="00720FA1"/>
    <w:pPr>
      <w:spacing w:line="360" w:lineRule="auto"/>
    </w:pPr>
    <w:rPr>
      <w:noProof w:val="0"/>
      <w:sz w:val="24"/>
    </w:rPr>
  </w:style>
  <w:style w:type="paragraph" w:customStyle="1" w:styleId="Verborgen">
    <w:name w:val="Verborgen"/>
    <w:basedOn w:val="Standard"/>
    <w:rsid w:val="006E6266"/>
    <w:pPr>
      <w:tabs>
        <w:tab w:val="left" w:pos="0"/>
      </w:tabs>
      <w:spacing w:line="360" w:lineRule="auto"/>
      <w:ind w:left="-284"/>
    </w:pPr>
    <w:rPr>
      <w:noProof w:val="0"/>
      <w:vanish/>
      <w:color w:val="0000FF"/>
    </w:rPr>
  </w:style>
  <w:style w:type="paragraph" w:styleId="Listenabsatz">
    <w:name w:val="List Paragraph"/>
    <w:basedOn w:val="Standard"/>
    <w:uiPriority w:val="34"/>
    <w:qFormat/>
    <w:rsid w:val="008F5028"/>
    <w:pPr>
      <w:ind w:left="720"/>
      <w:contextualSpacing/>
    </w:pPr>
  </w:style>
  <w:style w:type="paragraph" w:styleId="Kommentarthema">
    <w:name w:val="annotation subject"/>
    <w:basedOn w:val="Kommentartext"/>
    <w:next w:val="Kommentartext"/>
    <w:link w:val="KommentarthemaZchn"/>
    <w:uiPriority w:val="99"/>
    <w:semiHidden/>
    <w:unhideWhenUsed/>
    <w:rsid w:val="000B6FBE"/>
    <w:pPr>
      <w:spacing w:line="240" w:lineRule="auto"/>
    </w:pPr>
    <w:rPr>
      <w:b/>
      <w:bCs/>
      <w:noProof/>
    </w:rPr>
  </w:style>
  <w:style w:type="character" w:customStyle="1" w:styleId="KommentartextZchn">
    <w:name w:val="Kommentartext Zchn"/>
    <w:basedOn w:val="Absatz-Standardschriftart"/>
    <w:link w:val="Kommentartext"/>
    <w:semiHidden/>
    <w:rsid w:val="000B6FBE"/>
    <w:rPr>
      <w:lang w:eastAsia="de-DE"/>
    </w:rPr>
  </w:style>
  <w:style w:type="character" w:customStyle="1" w:styleId="KommentarthemaZchn">
    <w:name w:val="Kommentarthema Zchn"/>
    <w:basedOn w:val="KommentartextZchn"/>
    <w:link w:val="Kommentarthema"/>
    <w:uiPriority w:val="99"/>
    <w:semiHidden/>
    <w:rsid w:val="000B6FBE"/>
    <w:rPr>
      <w:b/>
      <w:bCs/>
      <w:noProof/>
      <w:lang w:eastAsia="de-DE"/>
    </w:rPr>
  </w:style>
  <w:style w:type="character" w:styleId="Platzhaltertext">
    <w:name w:val="Placeholder Text"/>
    <w:basedOn w:val="Absatz-Standardschriftart"/>
    <w:uiPriority w:val="99"/>
    <w:semiHidden/>
    <w:rsid w:val="003F2F28"/>
    <w:rPr>
      <w:color w:val="808080"/>
    </w:rPr>
  </w:style>
  <w:style w:type="character" w:styleId="BesuchterLink">
    <w:name w:val="FollowedHyperlink"/>
    <w:basedOn w:val="Absatz-Standardschriftart"/>
    <w:uiPriority w:val="99"/>
    <w:semiHidden/>
    <w:unhideWhenUsed/>
    <w:rsid w:val="004A01FE"/>
    <w:rPr>
      <w:color w:val="800080" w:themeColor="followedHyperlink"/>
      <w:u w:val="single"/>
    </w:rPr>
  </w:style>
  <w:style w:type="table" w:styleId="Tabellenraster">
    <w:name w:val="Table Grid"/>
    <w:basedOn w:val="NormaleTabelle"/>
    <w:uiPriority w:val="59"/>
    <w:rsid w:val="00C0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2Zchn">
    <w:name w:val="Überschrift 2 Zchn"/>
    <w:basedOn w:val="Absatz-Standardschriftart"/>
    <w:link w:val="berschrift2"/>
    <w:rsid w:val="00A07473"/>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65970">
      <w:bodyDiv w:val="1"/>
      <w:marLeft w:val="0"/>
      <w:marRight w:val="0"/>
      <w:marTop w:val="0"/>
      <w:marBottom w:val="0"/>
      <w:divBdr>
        <w:top w:val="none" w:sz="0" w:space="0" w:color="auto"/>
        <w:left w:val="none" w:sz="0" w:space="0" w:color="auto"/>
        <w:bottom w:val="none" w:sz="0" w:space="0" w:color="auto"/>
        <w:right w:val="none" w:sz="0" w:space="0" w:color="auto"/>
      </w:divBdr>
    </w:div>
    <w:div w:id="1468621447">
      <w:bodyDiv w:val="1"/>
      <w:marLeft w:val="0"/>
      <w:marRight w:val="0"/>
      <w:marTop w:val="0"/>
      <w:marBottom w:val="0"/>
      <w:divBdr>
        <w:top w:val="none" w:sz="0" w:space="0" w:color="auto"/>
        <w:left w:val="none" w:sz="0" w:space="0" w:color="auto"/>
        <w:bottom w:val="none" w:sz="0" w:space="0" w:color="auto"/>
        <w:right w:val="none" w:sz="0" w:space="0" w:color="auto"/>
      </w:divBdr>
    </w:div>
    <w:div w:id="172393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47094-8064-48DC-9E72-821396C40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5557</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Antrag</vt:lpstr>
    </vt:vector>
  </TitlesOfParts>
  <Company>Schleswig-Holstein</Company>
  <LinksUpToDate>false</LinksUpToDate>
  <CharactersWithSpaces>6427</CharactersWithSpaces>
  <SharedDoc>false</SharedDoc>
  <HLinks>
    <vt:vector size="12" baseType="variant">
      <vt:variant>
        <vt:i4>3604606</vt:i4>
      </vt:variant>
      <vt:variant>
        <vt:i4>295</vt:i4>
      </vt:variant>
      <vt:variant>
        <vt:i4>0</vt:i4>
      </vt:variant>
      <vt:variant>
        <vt:i4>5</vt:i4>
      </vt:variant>
      <vt:variant>
        <vt:lpwstr>http://www.abst-sh.de/</vt:lpwstr>
      </vt:variant>
      <vt:variant>
        <vt:lpwstr/>
      </vt:variant>
      <vt:variant>
        <vt:i4>589841</vt:i4>
      </vt:variant>
      <vt:variant>
        <vt:i4>292</vt:i4>
      </vt:variant>
      <vt:variant>
        <vt:i4>0</vt:i4>
      </vt:variant>
      <vt:variant>
        <vt:i4>5</vt:i4>
      </vt:variant>
      <vt:variant>
        <vt:lpwstr>http://www.agrar-fischerei-zahlungen.de/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dc:title>
  <dc:creator>IMSH</dc:creator>
  <cp:lastModifiedBy>Spiedt, Mirko (2) (LLUR)</cp:lastModifiedBy>
  <cp:revision>3</cp:revision>
  <cp:lastPrinted>2020-02-24T13:48:00Z</cp:lastPrinted>
  <dcterms:created xsi:type="dcterms:W3CDTF">2023-03-06T10:15:00Z</dcterms:created>
  <dcterms:modified xsi:type="dcterms:W3CDTF">2023-03-08T16:38:00Z</dcterms:modified>
</cp:coreProperties>
</file>